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A0" w:rsidRPr="00C81FA0" w:rsidRDefault="00C81FA0" w:rsidP="00C81FA0">
      <w:pPr>
        <w:pStyle w:val="a4"/>
        <w:ind w:firstLine="720"/>
        <w:rPr>
          <w:szCs w:val="26"/>
        </w:rPr>
      </w:pPr>
      <w:bookmarkStart w:id="0" w:name="_GoBack"/>
      <w:bookmarkEnd w:id="0"/>
      <w:r w:rsidRPr="00C81FA0">
        <w:rPr>
          <w:szCs w:val="26"/>
        </w:rPr>
        <w:t>Отчет о ходе реализации и оценке эффективности</w:t>
      </w:r>
    </w:p>
    <w:p w:rsidR="009A42B4" w:rsidRPr="009A42B4" w:rsidRDefault="00C81FA0" w:rsidP="009A42B4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F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1FA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подпрограммы  </w:t>
      </w:r>
      <w:r w:rsidRPr="00C81FA0">
        <w:rPr>
          <w:rFonts w:ascii="Times New Roman" w:hAnsi="Times New Roman" w:cs="Times New Roman"/>
          <w:b/>
          <w:sz w:val="26"/>
          <w:szCs w:val="26"/>
        </w:rPr>
        <w:t>«</w:t>
      </w:r>
      <w:r w:rsidR="009A42B4" w:rsidRPr="009A42B4">
        <w:rPr>
          <w:rFonts w:ascii="Times New Roman" w:hAnsi="Times New Roman" w:cs="Times New Roman"/>
          <w:b/>
          <w:sz w:val="26"/>
          <w:szCs w:val="26"/>
        </w:rPr>
        <w:t>Управление земельно-имущественными ресурсами</w:t>
      </w:r>
    </w:p>
    <w:p w:rsidR="00C81FA0" w:rsidRPr="00C81FA0" w:rsidRDefault="009A42B4" w:rsidP="009A42B4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2B4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  <w:r w:rsidR="00C81FA0" w:rsidRPr="00C81FA0">
        <w:rPr>
          <w:rFonts w:ascii="Times New Roman" w:hAnsi="Times New Roman" w:cs="Times New Roman"/>
          <w:b/>
          <w:bCs/>
          <w:sz w:val="26"/>
          <w:szCs w:val="26"/>
        </w:rPr>
        <w:t>» государственной программы Калужской области «</w:t>
      </w:r>
      <w:r w:rsidR="001B13B5" w:rsidRPr="001B13B5">
        <w:rPr>
          <w:rFonts w:ascii="Times New Roman" w:hAnsi="Times New Roman" w:cs="Times New Roman"/>
          <w:b/>
          <w:bCs/>
          <w:sz w:val="26"/>
          <w:szCs w:val="26"/>
        </w:rPr>
        <w:t>Управление имущественным комплексом Калужской области</w:t>
      </w:r>
      <w:r w:rsidR="00C81FA0" w:rsidRPr="00C81FA0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C81FA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</w:t>
      </w:r>
      <w:r w:rsidR="00C81FA0" w:rsidRPr="00C81FA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81FA0" w:rsidRPr="00C81FA0">
        <w:rPr>
          <w:rFonts w:ascii="Times New Roman" w:hAnsi="Times New Roman" w:cs="Times New Roman"/>
          <w:b/>
          <w:sz w:val="26"/>
          <w:szCs w:val="26"/>
        </w:rPr>
        <w:t>в 2014 году</w:t>
      </w:r>
    </w:p>
    <w:p w:rsidR="00262E4A" w:rsidRPr="0084083B" w:rsidRDefault="00262E4A" w:rsidP="002402AB">
      <w:pPr>
        <w:tabs>
          <w:tab w:val="left" w:pos="709"/>
          <w:tab w:val="left" w:pos="993"/>
          <w:tab w:val="left" w:pos="10206"/>
        </w:tabs>
        <w:spacing w:after="0" w:line="240" w:lineRule="auto"/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262E4A" w:rsidRPr="0084083B" w:rsidRDefault="00262E4A" w:rsidP="00262E4A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часть</w:t>
      </w:r>
    </w:p>
    <w:p w:rsidR="00262E4A" w:rsidRPr="00490ABD" w:rsidRDefault="00262E4A" w:rsidP="00262E4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государственной программы Калужской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«</w:t>
      </w:r>
      <w:r w:rsidR="001B13B5" w:rsidRPr="001B13B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имущественным комплексом Калужской области</w:t>
      </w:r>
      <w:r w:rsidRPr="0049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262E4A" w:rsidRDefault="00262E4A" w:rsidP="009A42B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Подпрограмма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«</w:t>
      </w:r>
      <w:r w:rsidR="009A42B4" w:rsidRPr="009A42B4">
        <w:rPr>
          <w:rFonts w:ascii="Times New Roman" w:hAnsi="Times New Roman" w:cs="Times New Roman"/>
          <w:sz w:val="26"/>
          <w:szCs w:val="26"/>
        </w:rPr>
        <w:t>Управление земельно-имущественными ресурсами</w:t>
      </w:r>
      <w:r w:rsidR="00B86640">
        <w:rPr>
          <w:rFonts w:ascii="Times New Roman" w:hAnsi="Times New Roman" w:cs="Times New Roman"/>
          <w:sz w:val="26"/>
          <w:szCs w:val="26"/>
        </w:rPr>
        <w:t xml:space="preserve"> </w:t>
      </w:r>
      <w:r w:rsidR="009A42B4" w:rsidRPr="009A42B4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49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 - подпрограмма)</w:t>
      </w:r>
      <w:r w:rsidRPr="008408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2E4A" w:rsidRPr="00A40D48" w:rsidRDefault="00262E4A" w:rsidP="00262E4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40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Основные цели и задачи подпрограммы:</w:t>
      </w:r>
    </w:p>
    <w:p w:rsidR="009A42B4" w:rsidRDefault="00C81FA0" w:rsidP="00C81F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1FA0">
        <w:rPr>
          <w:rFonts w:ascii="Times New Roman" w:hAnsi="Times New Roman" w:cs="Times New Roman"/>
          <w:sz w:val="26"/>
          <w:szCs w:val="26"/>
        </w:rPr>
        <w:t>Цел</w:t>
      </w:r>
      <w:r w:rsidR="009A42B4">
        <w:rPr>
          <w:rFonts w:ascii="Times New Roman" w:hAnsi="Times New Roman" w:cs="Times New Roman"/>
          <w:sz w:val="26"/>
          <w:szCs w:val="26"/>
        </w:rPr>
        <w:t>и</w:t>
      </w:r>
      <w:r w:rsidRPr="00C81FA0">
        <w:rPr>
          <w:rFonts w:ascii="Times New Roman" w:hAnsi="Times New Roman" w:cs="Times New Roman"/>
          <w:sz w:val="26"/>
          <w:szCs w:val="26"/>
        </w:rPr>
        <w:t xml:space="preserve"> подпрограммы</w:t>
      </w:r>
      <w:r w:rsidR="009A42B4">
        <w:rPr>
          <w:rFonts w:ascii="Times New Roman" w:hAnsi="Times New Roman" w:cs="Times New Roman"/>
          <w:sz w:val="26"/>
          <w:szCs w:val="26"/>
        </w:rPr>
        <w:t>:</w:t>
      </w:r>
    </w:p>
    <w:p w:rsidR="009A42B4" w:rsidRPr="009A42B4" w:rsidRDefault="00C81FA0" w:rsidP="009A42B4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1FA0">
        <w:rPr>
          <w:rFonts w:ascii="Times New Roman" w:hAnsi="Times New Roman" w:cs="Times New Roman"/>
          <w:sz w:val="26"/>
          <w:szCs w:val="26"/>
        </w:rPr>
        <w:t xml:space="preserve">- </w:t>
      </w:r>
      <w:r w:rsidR="009A42B4">
        <w:rPr>
          <w:rFonts w:ascii="Times New Roman" w:hAnsi="Times New Roman" w:cs="Times New Roman"/>
          <w:sz w:val="26"/>
          <w:szCs w:val="26"/>
        </w:rPr>
        <w:tab/>
      </w:r>
      <w:r w:rsidR="009A42B4" w:rsidRPr="009A42B4">
        <w:rPr>
          <w:rFonts w:ascii="Times New Roman" w:hAnsi="Times New Roman" w:cs="Times New Roman"/>
          <w:sz w:val="26"/>
          <w:szCs w:val="26"/>
        </w:rPr>
        <w:t>формирование состава и структуры областного имущества, необходимого для реализации полномочий, возложенных на органы государственной власти Калужской области;</w:t>
      </w:r>
    </w:p>
    <w:p w:rsidR="00C81FA0" w:rsidRPr="00C81FA0" w:rsidRDefault="009A42B4" w:rsidP="009A42B4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9A42B4">
        <w:rPr>
          <w:rFonts w:ascii="Times New Roman" w:hAnsi="Times New Roman" w:cs="Times New Roman"/>
          <w:sz w:val="26"/>
          <w:szCs w:val="26"/>
        </w:rPr>
        <w:t>вовлечение имущества Калужской области в хозяйственный оборот, обеспечение поступления в бюджет Калужской области доходов и средств от использования имущества Калужской области.</w:t>
      </w:r>
    </w:p>
    <w:p w:rsidR="00C81FA0" w:rsidRPr="00C81FA0" w:rsidRDefault="00F32898" w:rsidP="00C81F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1FA0">
        <w:rPr>
          <w:rFonts w:ascii="Times New Roman" w:hAnsi="Times New Roman" w:cs="Times New Roman"/>
          <w:sz w:val="26"/>
          <w:szCs w:val="26"/>
        </w:rPr>
        <w:t>З</w:t>
      </w:r>
      <w:r w:rsidR="00C81FA0" w:rsidRPr="00C81FA0">
        <w:rPr>
          <w:rFonts w:ascii="Times New Roman" w:hAnsi="Times New Roman" w:cs="Times New Roman"/>
          <w:sz w:val="26"/>
          <w:szCs w:val="26"/>
        </w:rPr>
        <w:t>адач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C81FA0">
        <w:rPr>
          <w:rFonts w:ascii="Times New Roman" w:hAnsi="Times New Roman" w:cs="Times New Roman"/>
          <w:sz w:val="26"/>
          <w:szCs w:val="26"/>
        </w:rPr>
        <w:t>подпрограммы</w:t>
      </w:r>
      <w:r w:rsidR="00C81FA0" w:rsidRPr="00C81FA0">
        <w:rPr>
          <w:rFonts w:ascii="Times New Roman" w:hAnsi="Times New Roman" w:cs="Times New Roman"/>
          <w:sz w:val="26"/>
          <w:szCs w:val="26"/>
        </w:rPr>
        <w:t>:</w:t>
      </w:r>
    </w:p>
    <w:p w:rsidR="009A42B4" w:rsidRPr="00B86640" w:rsidRDefault="00B86640" w:rsidP="009A42B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42B4" w:rsidRPr="00B86640">
        <w:rPr>
          <w:rFonts w:ascii="Times New Roman" w:hAnsi="Times New Roman" w:cs="Times New Roman"/>
          <w:sz w:val="26"/>
          <w:szCs w:val="26"/>
        </w:rPr>
        <w:t>проведение единой государственной политики в области имущественных и земельных отношений на территории Калужской области;</w:t>
      </w:r>
    </w:p>
    <w:p w:rsidR="00B86640" w:rsidRPr="006F3034" w:rsidRDefault="00B86640" w:rsidP="00B86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C00000"/>
          <w:sz w:val="26"/>
          <w:szCs w:val="26"/>
        </w:rPr>
        <w:t xml:space="preserve">- </w:t>
      </w:r>
      <w:r w:rsidRPr="006F3034">
        <w:rPr>
          <w:rFonts w:ascii="Times New Roman" w:hAnsi="Times New Roman" w:cs="Times New Roman"/>
          <w:sz w:val="26"/>
          <w:szCs w:val="26"/>
        </w:rPr>
        <w:t>повышение эффективности использования и оптимизация имущества, находящегося в собственности Калужской области, отвечающей функциям (полномочиям) органов государственной власти;</w:t>
      </w:r>
    </w:p>
    <w:p w:rsidR="009A42B4" w:rsidRPr="009A42B4" w:rsidRDefault="009A42B4" w:rsidP="009A42B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9A42B4">
        <w:rPr>
          <w:rFonts w:ascii="Times New Roman" w:hAnsi="Times New Roman" w:cs="Times New Roman"/>
          <w:sz w:val="26"/>
          <w:szCs w:val="26"/>
        </w:rPr>
        <w:t>создание оптимальной структуры собственности Калужской области, отвечающей функциям (полномочиям) органов государственной власти Калужской области, переход к наиболее эффективным организационно-правовым формам государственных организаций;</w:t>
      </w:r>
    </w:p>
    <w:p w:rsidR="009A42B4" w:rsidRPr="009A42B4" w:rsidRDefault="009A42B4" w:rsidP="009A42B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9A42B4">
        <w:rPr>
          <w:rFonts w:ascii="Times New Roman" w:hAnsi="Times New Roman" w:cs="Times New Roman"/>
          <w:sz w:val="26"/>
          <w:szCs w:val="26"/>
        </w:rPr>
        <w:t>повышение эффективности использования земельных ресурсов Калужской области для реализации экономических и социальных задач, инфраструктурных проектов;</w:t>
      </w:r>
    </w:p>
    <w:p w:rsidR="009A42B4" w:rsidRPr="009A42B4" w:rsidRDefault="009A42B4" w:rsidP="009A42B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9A42B4">
        <w:rPr>
          <w:rFonts w:ascii="Times New Roman" w:hAnsi="Times New Roman" w:cs="Times New Roman"/>
          <w:sz w:val="26"/>
          <w:szCs w:val="26"/>
        </w:rPr>
        <w:t>сокращение имущества Калужской области, не вовлеченного в хозяйственный оборот, обеспечение поступления в бюджет Калужской области доходов и средств от использования и продажи имущества Калужской области;</w:t>
      </w:r>
    </w:p>
    <w:p w:rsidR="009A42B4" w:rsidRPr="009A42B4" w:rsidRDefault="009A42B4" w:rsidP="009A42B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9A42B4">
        <w:rPr>
          <w:rFonts w:ascii="Times New Roman" w:hAnsi="Times New Roman" w:cs="Times New Roman"/>
          <w:sz w:val="26"/>
          <w:szCs w:val="26"/>
        </w:rPr>
        <w:t>совершенствование процессов учета имущества Калужской области и предоставления сведений о нем;</w:t>
      </w:r>
    </w:p>
    <w:p w:rsidR="00C81FA0" w:rsidRPr="00C81FA0" w:rsidRDefault="009A42B4" w:rsidP="009A42B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9A42B4">
        <w:rPr>
          <w:rFonts w:ascii="Times New Roman" w:hAnsi="Times New Roman" w:cs="Times New Roman"/>
          <w:sz w:val="26"/>
          <w:szCs w:val="26"/>
        </w:rPr>
        <w:t>создание условий для реализации и совершенствования налоговой политики на территории Калужской области (подготовительные работы для введения единого налога на недвижимость).</w:t>
      </w:r>
    </w:p>
    <w:p w:rsidR="00262E4A" w:rsidRPr="00C81FA0" w:rsidRDefault="00262E4A" w:rsidP="00C81FA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E4A" w:rsidRPr="0084083B" w:rsidRDefault="00262E4A" w:rsidP="00262E4A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Результаты, достигнутые за отчетный период </w:t>
      </w:r>
    </w:p>
    <w:p w:rsidR="00262E4A" w:rsidRDefault="00262E4A" w:rsidP="00262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40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Основные результаты, достигнутые в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2014</w:t>
      </w:r>
      <w:r w:rsidRPr="00A40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году:</w:t>
      </w:r>
    </w:p>
    <w:p w:rsidR="00B86640" w:rsidRDefault="00B86640" w:rsidP="00B86640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EC77BE">
        <w:rPr>
          <w:bCs/>
          <w:sz w:val="26"/>
          <w:szCs w:val="26"/>
        </w:rPr>
        <w:t>Для достижения указанных целей предусмотрено выполнение мероприятий</w:t>
      </w:r>
      <w:r>
        <w:rPr>
          <w:bCs/>
          <w:sz w:val="26"/>
          <w:szCs w:val="26"/>
        </w:rPr>
        <w:t xml:space="preserve"> по следующим направлениям</w:t>
      </w:r>
      <w:r w:rsidRPr="00EC77BE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 xml:space="preserve"> </w:t>
      </w:r>
    </w:p>
    <w:p w:rsidR="00B86640" w:rsidRDefault="00B86640" w:rsidP="00B86640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bCs/>
          <w:sz w:val="26"/>
          <w:szCs w:val="26"/>
        </w:rPr>
        <w:t>- ф</w:t>
      </w:r>
      <w:r w:rsidRPr="00EC77BE">
        <w:rPr>
          <w:rFonts w:eastAsia="Calibri"/>
          <w:sz w:val="26"/>
          <w:szCs w:val="26"/>
        </w:rPr>
        <w:t>ормирование единой системы учета и управления имуществом, находящимся в собственности Калужской области, формирование в отношении него полных и достоверных сведений</w:t>
      </w:r>
      <w:r>
        <w:rPr>
          <w:rFonts w:eastAsia="Calibri"/>
          <w:sz w:val="26"/>
          <w:szCs w:val="26"/>
        </w:rPr>
        <w:t xml:space="preserve">; </w:t>
      </w:r>
    </w:p>
    <w:p w:rsidR="00436258" w:rsidRPr="00C764A5" w:rsidRDefault="00436258" w:rsidP="00B86640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C764A5">
        <w:rPr>
          <w:rFonts w:eastAsia="Calibri"/>
          <w:sz w:val="26"/>
          <w:szCs w:val="26"/>
        </w:rPr>
        <w:lastRenderedPageBreak/>
        <w:t xml:space="preserve">- </w:t>
      </w:r>
      <w:r w:rsidRPr="00C764A5">
        <w:rPr>
          <w:sz w:val="26"/>
          <w:szCs w:val="26"/>
        </w:rPr>
        <w:t>обеспечение рационального, эффективного использования земельных участков, в том числе находящихся в областной государственной собственности;</w:t>
      </w:r>
    </w:p>
    <w:p w:rsidR="00B86640" w:rsidRPr="0034056B" w:rsidRDefault="00B86640" w:rsidP="00B86640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34056B">
        <w:rPr>
          <w:sz w:val="26"/>
          <w:szCs w:val="26"/>
        </w:rPr>
        <w:t>охранение и улучшение технического состояния объектов недвижимости, находящихся в собственности Калужской области, их модернизация</w:t>
      </w:r>
      <w:r w:rsidRPr="0034056B">
        <w:rPr>
          <w:rFonts w:eastAsia="Calibri"/>
          <w:sz w:val="26"/>
          <w:szCs w:val="26"/>
        </w:rPr>
        <w:t>.</w:t>
      </w:r>
    </w:p>
    <w:p w:rsidR="00B86640" w:rsidRPr="00EC77BE" w:rsidRDefault="00B86640" w:rsidP="00B86640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EC77BE">
        <w:rPr>
          <w:rFonts w:eastAsia="Calibri"/>
          <w:sz w:val="26"/>
          <w:szCs w:val="26"/>
        </w:rPr>
        <w:t xml:space="preserve">По мероприятиям «Проведение оценки рыночной стоимости имущества, находящегося в собственности Калужской области» и «Проведение технической инвентаризации имущества, находящегося в собственности Калужской области» данной подпрограммы в 2014 году предусмотрены бюджетные ассигнования </w:t>
      </w:r>
      <w:r>
        <w:rPr>
          <w:rFonts w:eastAsia="Calibri"/>
          <w:sz w:val="26"/>
          <w:szCs w:val="26"/>
        </w:rPr>
        <w:t xml:space="preserve">в государственной программе </w:t>
      </w:r>
      <w:r w:rsidRPr="00EC77BE">
        <w:rPr>
          <w:rFonts w:eastAsia="Calibri"/>
          <w:sz w:val="26"/>
          <w:szCs w:val="26"/>
        </w:rPr>
        <w:t>в размере 989 тыс. рублей, из них:</w:t>
      </w:r>
    </w:p>
    <w:p w:rsidR="00B86640" w:rsidRPr="00EC77BE" w:rsidRDefault="00B86640" w:rsidP="00B86640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EC77BE">
        <w:rPr>
          <w:rFonts w:eastAsia="Calibri"/>
          <w:sz w:val="26"/>
          <w:szCs w:val="26"/>
        </w:rPr>
        <w:t xml:space="preserve">- </w:t>
      </w:r>
      <w:r w:rsidRPr="00EC77BE">
        <w:rPr>
          <w:rFonts w:eastAsia="Calibri"/>
          <w:sz w:val="26"/>
          <w:szCs w:val="26"/>
        </w:rPr>
        <w:tab/>
        <w:t>569 тыс. рублей предусмотрены на оплату оценки движимого (транспорта и др.) и недвижимого имущества, и имущественных прав.</w:t>
      </w:r>
    </w:p>
    <w:p w:rsidR="00B86640" w:rsidRPr="00EC77BE" w:rsidRDefault="00B86640" w:rsidP="00B86640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EC77BE">
        <w:rPr>
          <w:rFonts w:eastAsia="Calibri"/>
          <w:sz w:val="26"/>
          <w:szCs w:val="26"/>
        </w:rPr>
        <w:t>-</w:t>
      </w:r>
      <w:r w:rsidRPr="00EC77BE">
        <w:rPr>
          <w:rFonts w:eastAsia="Calibri"/>
          <w:sz w:val="26"/>
          <w:szCs w:val="26"/>
        </w:rPr>
        <w:tab/>
        <w:t>420 тыс. рублей предусмотрены на проведение технической инвентаризации имущества, находящегося в собственности Калужской области.</w:t>
      </w:r>
    </w:p>
    <w:p w:rsidR="00B86640" w:rsidRPr="00F02587" w:rsidRDefault="00B86640" w:rsidP="00B86640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F02587">
        <w:rPr>
          <w:rFonts w:eastAsia="Calibri"/>
          <w:sz w:val="26"/>
          <w:szCs w:val="26"/>
        </w:rPr>
        <w:t>За 2014 год было заключено 4 государственных контракта на оказание услуг по оценке имущества (два контракта заключены по результатам проведения электронного аукциона и два путем закупки услуг у единственного поставщика).</w:t>
      </w:r>
    </w:p>
    <w:p w:rsidR="00B86640" w:rsidRPr="00F02587" w:rsidRDefault="00B86640" w:rsidP="00B86640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F02587">
        <w:rPr>
          <w:rFonts w:eastAsia="Calibri"/>
          <w:sz w:val="26"/>
          <w:szCs w:val="26"/>
        </w:rPr>
        <w:t>В 2014 году произведена оценка 76 объектов на общую сумму 358,039 тыс. рублей, из них для дальнейшей продажи:</w:t>
      </w:r>
    </w:p>
    <w:p w:rsidR="00B86640" w:rsidRPr="00F02587" w:rsidRDefault="00B86640" w:rsidP="00B86640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1) </w:t>
      </w:r>
      <w:r w:rsidRPr="00F02587">
        <w:rPr>
          <w:rFonts w:eastAsia="Calibri"/>
          <w:sz w:val="26"/>
          <w:szCs w:val="26"/>
        </w:rPr>
        <w:t xml:space="preserve">24 земельных участков, расположенных на территории Калужской области: </w:t>
      </w:r>
    </w:p>
    <w:p w:rsidR="00B86640" w:rsidRPr="00F02587" w:rsidRDefault="00B86640" w:rsidP="00B86640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F02587">
        <w:rPr>
          <w:rFonts w:eastAsia="Calibri"/>
          <w:sz w:val="26"/>
          <w:szCs w:val="26"/>
        </w:rPr>
        <w:t>- 6 земельных участков Малоярославецкий район;</w:t>
      </w:r>
    </w:p>
    <w:p w:rsidR="00B86640" w:rsidRPr="00F02587" w:rsidRDefault="00B86640" w:rsidP="00B86640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F02587">
        <w:rPr>
          <w:rFonts w:eastAsia="Calibri"/>
          <w:sz w:val="26"/>
          <w:szCs w:val="26"/>
        </w:rPr>
        <w:t>- 4 земельных участков Мещовский район, д. Шушуново;</w:t>
      </w:r>
    </w:p>
    <w:p w:rsidR="00B86640" w:rsidRPr="00F02587" w:rsidRDefault="00B86640" w:rsidP="00B86640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F02587">
        <w:rPr>
          <w:rFonts w:eastAsia="Calibri"/>
          <w:sz w:val="26"/>
          <w:szCs w:val="26"/>
        </w:rPr>
        <w:t>- 1 земельный участок Козельский район, с. Нижние Прыски;</w:t>
      </w:r>
    </w:p>
    <w:p w:rsidR="00B86640" w:rsidRPr="00F02587" w:rsidRDefault="00B86640" w:rsidP="00B86640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F02587">
        <w:rPr>
          <w:rFonts w:eastAsia="Calibri"/>
          <w:sz w:val="26"/>
          <w:szCs w:val="26"/>
        </w:rPr>
        <w:t>- 1 земельный участок Калужская область Бабынинский район, дер. Бровкино;</w:t>
      </w:r>
    </w:p>
    <w:p w:rsidR="00B86640" w:rsidRPr="00F02587" w:rsidRDefault="00B86640" w:rsidP="00B86640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F02587">
        <w:rPr>
          <w:rFonts w:eastAsia="Calibri"/>
          <w:sz w:val="26"/>
          <w:szCs w:val="26"/>
        </w:rPr>
        <w:t>- 1 земельный участок Бабынинский район, западн</w:t>
      </w:r>
      <w:r w:rsidRPr="00F02587">
        <w:rPr>
          <w:rFonts w:eastAsia="Calibri"/>
          <w:sz w:val="26"/>
          <w:szCs w:val="26"/>
          <w:lang w:val="en-US"/>
        </w:rPr>
        <w:t>j</w:t>
      </w:r>
      <w:r w:rsidRPr="00F02587">
        <w:rPr>
          <w:rFonts w:eastAsia="Calibri"/>
          <w:sz w:val="26"/>
          <w:szCs w:val="26"/>
        </w:rPr>
        <w:t>е с. Утешево;</w:t>
      </w:r>
    </w:p>
    <w:p w:rsidR="00B86640" w:rsidRPr="00F02587" w:rsidRDefault="00B86640" w:rsidP="00B86640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F02587">
        <w:rPr>
          <w:rFonts w:eastAsia="Calibri"/>
          <w:sz w:val="26"/>
          <w:szCs w:val="26"/>
        </w:rPr>
        <w:t>- 4 земельных участков Малоярославецкий район, вблизи с. Детчино;</w:t>
      </w:r>
    </w:p>
    <w:p w:rsidR="00B86640" w:rsidRPr="00F02587" w:rsidRDefault="00B86640" w:rsidP="00B86640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F02587">
        <w:rPr>
          <w:rFonts w:eastAsia="Calibri"/>
          <w:sz w:val="26"/>
          <w:szCs w:val="26"/>
        </w:rPr>
        <w:t>- 1 земельного участка Бабынинский район, с. Куракино;</w:t>
      </w:r>
    </w:p>
    <w:p w:rsidR="00B86640" w:rsidRPr="00F02587" w:rsidRDefault="00B86640" w:rsidP="00B86640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F02587">
        <w:rPr>
          <w:rFonts w:eastAsia="Calibri"/>
          <w:sz w:val="26"/>
          <w:szCs w:val="26"/>
        </w:rPr>
        <w:t>- 1 земельного участка Барятинский район, д. Красный Холм;</w:t>
      </w:r>
    </w:p>
    <w:p w:rsidR="00B86640" w:rsidRPr="00F02587" w:rsidRDefault="00B86640" w:rsidP="00B86640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F02587">
        <w:rPr>
          <w:rFonts w:eastAsia="Calibri"/>
          <w:sz w:val="26"/>
          <w:szCs w:val="26"/>
        </w:rPr>
        <w:t>- 4 земельных участков Думиничский район, д. Кочуково;</w:t>
      </w:r>
    </w:p>
    <w:p w:rsidR="00B86640" w:rsidRPr="00F02587" w:rsidRDefault="00B86640" w:rsidP="00B86640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F02587">
        <w:rPr>
          <w:rFonts w:eastAsia="Calibri"/>
          <w:sz w:val="26"/>
          <w:szCs w:val="26"/>
        </w:rPr>
        <w:t>- 1 земельный участок Бабынинский район, МО «Село Муромцево» дер. Верхний Доец.</w:t>
      </w:r>
    </w:p>
    <w:p w:rsidR="00B86640" w:rsidRPr="00F02587" w:rsidRDefault="00B86640" w:rsidP="00B86640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 а</w:t>
      </w:r>
      <w:r w:rsidRPr="00F02587">
        <w:rPr>
          <w:rFonts w:eastAsia="Calibri"/>
          <w:sz w:val="26"/>
          <w:szCs w:val="26"/>
        </w:rPr>
        <w:t xml:space="preserve">втотранспортные средства (7 </w:t>
      </w:r>
      <w:r>
        <w:rPr>
          <w:rFonts w:eastAsia="Calibri"/>
          <w:sz w:val="26"/>
          <w:szCs w:val="26"/>
        </w:rPr>
        <w:t>ед.</w:t>
      </w:r>
      <w:r w:rsidRPr="00F02587">
        <w:rPr>
          <w:rFonts w:eastAsia="Calibri"/>
          <w:sz w:val="26"/>
          <w:szCs w:val="26"/>
        </w:rPr>
        <w:t>), два помещения (107,3 кв. м, Жуковский район и 1 534,4 кв.</w:t>
      </w:r>
      <w:r>
        <w:rPr>
          <w:rFonts w:eastAsia="Calibri"/>
          <w:sz w:val="26"/>
          <w:szCs w:val="26"/>
        </w:rPr>
        <w:t xml:space="preserve"> </w:t>
      </w:r>
      <w:r w:rsidRPr="00F02587">
        <w:rPr>
          <w:rFonts w:eastAsia="Calibri"/>
          <w:sz w:val="26"/>
          <w:szCs w:val="26"/>
        </w:rPr>
        <w:t xml:space="preserve">м. г. Калуга, ул. Гагарина, д. 1), четыре здания </w:t>
      </w:r>
      <w:r>
        <w:rPr>
          <w:rFonts w:eastAsia="Calibri"/>
          <w:sz w:val="26"/>
          <w:szCs w:val="26"/>
        </w:rPr>
        <w:t xml:space="preserve">в </w:t>
      </w:r>
      <w:r w:rsidRPr="00F02587">
        <w:rPr>
          <w:rFonts w:eastAsia="Calibri"/>
          <w:sz w:val="26"/>
          <w:szCs w:val="26"/>
        </w:rPr>
        <w:t>д. Ильинка, 100% пакет акций ОАО «Родина».</w:t>
      </w:r>
    </w:p>
    <w:p w:rsidR="00B86640" w:rsidRPr="00F02587" w:rsidRDefault="00B86640" w:rsidP="00B86640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3) п</w:t>
      </w:r>
      <w:r w:rsidRPr="00F02587">
        <w:rPr>
          <w:rFonts w:eastAsia="Calibri"/>
          <w:sz w:val="26"/>
          <w:szCs w:val="26"/>
        </w:rPr>
        <w:t xml:space="preserve">роизведена оценка 13 гидротехнических сооружений (Боровский район) и 24 земельных участков с целью последующей сдачи их в аренду: </w:t>
      </w:r>
    </w:p>
    <w:p w:rsidR="00B86640" w:rsidRPr="00F02587" w:rsidRDefault="00B86640" w:rsidP="00B86640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F02587">
        <w:rPr>
          <w:rFonts w:eastAsia="Calibri"/>
          <w:sz w:val="26"/>
          <w:szCs w:val="26"/>
        </w:rPr>
        <w:t xml:space="preserve">- 1 земельного участка г. Калуга, ул. Октябрьская, д. 3; </w:t>
      </w:r>
    </w:p>
    <w:p w:rsidR="00B86640" w:rsidRPr="00F02587" w:rsidRDefault="00B86640" w:rsidP="00B86640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F02587">
        <w:rPr>
          <w:rFonts w:eastAsia="Calibri"/>
          <w:sz w:val="26"/>
          <w:szCs w:val="26"/>
        </w:rPr>
        <w:t>-3 земельных участков Износковский район, пос. Мятлево,                                       ул. Интернациональная, д. 26;</w:t>
      </w:r>
    </w:p>
    <w:p w:rsidR="00B86640" w:rsidRPr="00F02587" w:rsidRDefault="00B86640" w:rsidP="00B86640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F02587">
        <w:rPr>
          <w:rFonts w:eastAsia="Calibri"/>
          <w:sz w:val="26"/>
          <w:szCs w:val="26"/>
        </w:rPr>
        <w:t>- 5 земельных участков (Ферзиковский район, с. Богимово);</w:t>
      </w:r>
    </w:p>
    <w:p w:rsidR="00B86640" w:rsidRPr="00F02587" w:rsidRDefault="00B86640" w:rsidP="00B86640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F02587">
        <w:rPr>
          <w:rFonts w:eastAsia="Calibri"/>
          <w:sz w:val="26"/>
          <w:szCs w:val="26"/>
        </w:rPr>
        <w:t>- 13 земельных участков (Бабынинский район, в районе д. Бровкино);</w:t>
      </w:r>
    </w:p>
    <w:p w:rsidR="00B86640" w:rsidRPr="00F02587" w:rsidRDefault="00B86640" w:rsidP="00B86640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F02587">
        <w:rPr>
          <w:rFonts w:eastAsia="Calibri"/>
          <w:sz w:val="26"/>
          <w:szCs w:val="26"/>
        </w:rPr>
        <w:t>- 1 земельного участка (г. Калуга, ул. Вишневского, д.1);</w:t>
      </w:r>
    </w:p>
    <w:p w:rsidR="00B86640" w:rsidRPr="00F02587" w:rsidRDefault="00B86640" w:rsidP="00B86640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F02587">
        <w:rPr>
          <w:rFonts w:eastAsia="Calibri"/>
          <w:sz w:val="26"/>
          <w:szCs w:val="26"/>
        </w:rPr>
        <w:t>- 1 земельного участка (Хвастовичский район, КСП «Слободское».</w:t>
      </w:r>
    </w:p>
    <w:p w:rsidR="00B86640" w:rsidRDefault="00B86640" w:rsidP="00B86640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4) п</w:t>
      </w:r>
      <w:r w:rsidRPr="00F02587">
        <w:rPr>
          <w:rFonts w:eastAsia="Calibri"/>
          <w:sz w:val="26"/>
          <w:szCs w:val="26"/>
        </w:rPr>
        <w:t>роизведена оценка прав аренды, в том числе величины компенсационных выплат по убыткам, причиненным изъятием 1 земельного участка.</w:t>
      </w:r>
    </w:p>
    <w:p w:rsidR="00B86640" w:rsidRPr="00F02587" w:rsidRDefault="00B86640" w:rsidP="00B86640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Оплата по мероприятию </w:t>
      </w:r>
      <w:r w:rsidRPr="00EC77BE">
        <w:rPr>
          <w:rFonts w:eastAsia="Calibri"/>
          <w:sz w:val="26"/>
          <w:szCs w:val="26"/>
        </w:rPr>
        <w:t>«Проведение оценки рыночной стоимости имущества, находящегося в собственности Калужской области»</w:t>
      </w:r>
      <w:r>
        <w:rPr>
          <w:rFonts w:eastAsia="Calibri"/>
          <w:sz w:val="26"/>
          <w:szCs w:val="26"/>
        </w:rPr>
        <w:t xml:space="preserve"> в 2014 году произведена в сумме 247,278 тыс. руб.</w:t>
      </w:r>
    </w:p>
    <w:p w:rsidR="00B86640" w:rsidRPr="00EC77BE" w:rsidRDefault="00B86640" w:rsidP="00B86640">
      <w:pPr>
        <w:pStyle w:val="a3"/>
        <w:tabs>
          <w:tab w:val="left" w:pos="851"/>
        </w:tabs>
        <w:ind w:left="0" w:firstLine="709"/>
        <w:jc w:val="both"/>
        <w:rPr>
          <w:rFonts w:eastAsia="Calibri"/>
          <w:sz w:val="26"/>
          <w:szCs w:val="26"/>
        </w:rPr>
      </w:pPr>
      <w:r w:rsidRPr="00EC77BE">
        <w:rPr>
          <w:rFonts w:eastAsia="Calibri"/>
          <w:sz w:val="26"/>
          <w:szCs w:val="26"/>
        </w:rPr>
        <w:lastRenderedPageBreak/>
        <w:t xml:space="preserve">За 2014 год было заключено 6 государственных контрактов </w:t>
      </w:r>
      <w:r w:rsidRPr="00F02587">
        <w:rPr>
          <w:sz w:val="26"/>
          <w:szCs w:val="26"/>
        </w:rPr>
        <w:t>на выполнение кадастровых работ по изготовлению технических планов</w:t>
      </w:r>
      <w:r w:rsidRPr="00EC77BE">
        <w:rPr>
          <w:rFonts w:eastAsia="Calibri"/>
          <w:sz w:val="26"/>
          <w:szCs w:val="26"/>
        </w:rPr>
        <w:t xml:space="preserve"> 10 объектов недвижимости на общую сумму 250,437 тыс. </w:t>
      </w:r>
      <w:r>
        <w:rPr>
          <w:rFonts w:eastAsia="Calibri"/>
          <w:sz w:val="26"/>
          <w:szCs w:val="26"/>
        </w:rPr>
        <w:t>рублей, из них:</w:t>
      </w:r>
      <w:r w:rsidRPr="00EC77BE">
        <w:rPr>
          <w:rFonts w:eastAsia="Calibri"/>
          <w:sz w:val="26"/>
          <w:szCs w:val="26"/>
        </w:rPr>
        <w:t xml:space="preserve"> </w:t>
      </w:r>
    </w:p>
    <w:p w:rsidR="00B86640" w:rsidRPr="00F02587" w:rsidRDefault="00B86640" w:rsidP="00B86640">
      <w:pPr>
        <w:pStyle w:val="a3"/>
        <w:numPr>
          <w:ilvl w:val="0"/>
          <w:numId w:val="31"/>
        </w:numPr>
        <w:tabs>
          <w:tab w:val="left" w:pos="1134"/>
          <w:tab w:val="left" w:pos="992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Здание и помещение о</w:t>
      </w:r>
      <w:r w:rsidRPr="00F02587">
        <w:rPr>
          <w:sz w:val="26"/>
          <w:szCs w:val="26"/>
        </w:rPr>
        <w:t>бъект</w:t>
      </w:r>
      <w:r>
        <w:rPr>
          <w:sz w:val="26"/>
          <w:szCs w:val="26"/>
        </w:rPr>
        <w:t>а</w:t>
      </w:r>
      <w:r w:rsidRPr="00F02587">
        <w:rPr>
          <w:sz w:val="26"/>
          <w:szCs w:val="26"/>
        </w:rPr>
        <w:t xml:space="preserve"> культурного наследия федерального значения – Спасские ворота «Усадьба Полотняный завод (Гончаровых)», </w:t>
      </w:r>
      <w:r w:rsidRPr="00F02587">
        <w:rPr>
          <w:sz w:val="26"/>
          <w:szCs w:val="26"/>
          <w:lang w:val="en-US"/>
        </w:rPr>
        <w:t>XVIII</w:t>
      </w:r>
      <w:r w:rsidRPr="00F02587">
        <w:rPr>
          <w:sz w:val="26"/>
          <w:szCs w:val="26"/>
        </w:rPr>
        <w:t xml:space="preserve"> в., расположенный по адресу: Калужская область, Дзержинский район, пос. Полотняный Завод, </w:t>
      </w:r>
      <w:r>
        <w:rPr>
          <w:sz w:val="26"/>
          <w:szCs w:val="26"/>
        </w:rPr>
        <w:t xml:space="preserve">                </w:t>
      </w:r>
      <w:r w:rsidRPr="00F02587">
        <w:rPr>
          <w:sz w:val="26"/>
          <w:szCs w:val="26"/>
        </w:rPr>
        <w:t>ул. Трудовая, на сумму 8 610,82 руб.</w:t>
      </w:r>
    </w:p>
    <w:p w:rsidR="00B86640" w:rsidRPr="00F02587" w:rsidRDefault="00B86640" w:rsidP="00B86640">
      <w:pPr>
        <w:pStyle w:val="a3"/>
        <w:numPr>
          <w:ilvl w:val="0"/>
          <w:numId w:val="31"/>
        </w:numPr>
        <w:tabs>
          <w:tab w:val="left" w:pos="1134"/>
          <w:tab w:val="left" w:pos="9923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F02587">
        <w:rPr>
          <w:sz w:val="26"/>
          <w:szCs w:val="26"/>
        </w:rPr>
        <w:t xml:space="preserve">Усыпальница, находящаяся рядом с объектом культурного наследия федерального значения – Спасские ворота «Усадьба Полотняный завод (Гончаровых)», </w:t>
      </w:r>
      <w:r w:rsidRPr="00F02587">
        <w:rPr>
          <w:sz w:val="26"/>
          <w:szCs w:val="26"/>
          <w:lang w:val="en-US"/>
        </w:rPr>
        <w:t>XVIII</w:t>
      </w:r>
      <w:r w:rsidRPr="00F02587">
        <w:rPr>
          <w:sz w:val="26"/>
          <w:szCs w:val="26"/>
        </w:rPr>
        <w:t xml:space="preserve"> в., расположенного по адресу: Калужская область, Дзержинский район, пос. Полотняный Завод, ул. Трудовая, на сумму 2 296,86 руб.</w:t>
      </w:r>
    </w:p>
    <w:p w:rsidR="00B86640" w:rsidRPr="00F02587" w:rsidRDefault="00B86640" w:rsidP="00B86640">
      <w:pPr>
        <w:pStyle w:val="a3"/>
        <w:numPr>
          <w:ilvl w:val="0"/>
          <w:numId w:val="31"/>
        </w:numPr>
        <w:tabs>
          <w:tab w:val="left" w:pos="1134"/>
          <w:tab w:val="left" w:pos="9923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F02587">
        <w:rPr>
          <w:sz w:val="26"/>
          <w:szCs w:val="26"/>
        </w:rPr>
        <w:t>Каменная ограда с воротами Усадьбы Яновских (выявленного объекта культурного наследия), расположенного по адресу: г. Калуга, ул. Воскресенская, д. 9, на сумму 3 182,64 руб.</w:t>
      </w:r>
    </w:p>
    <w:p w:rsidR="00B86640" w:rsidRPr="00F02587" w:rsidRDefault="00B86640" w:rsidP="00B86640">
      <w:pPr>
        <w:pStyle w:val="a3"/>
        <w:numPr>
          <w:ilvl w:val="0"/>
          <w:numId w:val="31"/>
        </w:numPr>
        <w:tabs>
          <w:tab w:val="left" w:pos="1134"/>
          <w:tab w:val="left" w:pos="9923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F02587">
        <w:rPr>
          <w:sz w:val="26"/>
          <w:szCs w:val="26"/>
        </w:rPr>
        <w:t>Водонасосная станция, склад большой с подвалом, теплотрасса, расположенные по адресу: Калужская область, Козельский район, с. Березичская школа-интернат, ул. Парковая, д. 10, на сумму 15 376,48 руб.</w:t>
      </w:r>
    </w:p>
    <w:p w:rsidR="00B86640" w:rsidRPr="00F02587" w:rsidRDefault="00B86640" w:rsidP="00B86640">
      <w:pPr>
        <w:pStyle w:val="a3"/>
        <w:numPr>
          <w:ilvl w:val="0"/>
          <w:numId w:val="31"/>
        </w:numPr>
        <w:tabs>
          <w:tab w:val="left" w:pos="1134"/>
          <w:tab w:val="left" w:pos="9923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F02587">
        <w:rPr>
          <w:sz w:val="26"/>
          <w:szCs w:val="26"/>
        </w:rPr>
        <w:t>Автодорога, расположенная по адресу: г. Калуга,  д. Ильинка, на сумму 59 627,50 руб.</w:t>
      </w:r>
    </w:p>
    <w:p w:rsidR="00B86640" w:rsidRPr="00F02587" w:rsidRDefault="00B86640" w:rsidP="00B86640">
      <w:pPr>
        <w:pStyle w:val="a3"/>
        <w:numPr>
          <w:ilvl w:val="0"/>
          <w:numId w:val="31"/>
        </w:numPr>
        <w:tabs>
          <w:tab w:val="left" w:pos="1134"/>
          <w:tab w:val="left" w:pos="9923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F02587">
        <w:rPr>
          <w:sz w:val="26"/>
          <w:szCs w:val="26"/>
        </w:rPr>
        <w:t xml:space="preserve">Две системы орошения общей протяженностью 20625 м, расположенные по адресу: г. Калуга, д. Шопино, на сумму 161 342,53 руб. </w:t>
      </w:r>
    </w:p>
    <w:p w:rsidR="00B86640" w:rsidRDefault="00B86640" w:rsidP="00B86640">
      <w:pPr>
        <w:pStyle w:val="a3"/>
        <w:tabs>
          <w:tab w:val="left" w:pos="1134"/>
          <w:tab w:val="left" w:pos="9923"/>
        </w:tabs>
        <w:autoSpaceDE w:val="0"/>
        <w:autoSpaceDN w:val="0"/>
        <w:adjustRightInd w:val="0"/>
        <w:ind w:left="0" w:right="-1" w:firstLine="709"/>
        <w:jc w:val="both"/>
        <w:rPr>
          <w:rFonts w:eastAsia="Calibri"/>
          <w:sz w:val="26"/>
          <w:szCs w:val="26"/>
        </w:rPr>
      </w:pPr>
      <w:r w:rsidRPr="00F02587">
        <w:rPr>
          <w:rFonts w:eastAsia="Calibri"/>
          <w:sz w:val="26"/>
          <w:szCs w:val="26"/>
        </w:rPr>
        <w:t xml:space="preserve">Оплата </w:t>
      </w:r>
      <w:r>
        <w:rPr>
          <w:rFonts w:eastAsia="Calibri"/>
          <w:sz w:val="26"/>
          <w:szCs w:val="26"/>
        </w:rPr>
        <w:t xml:space="preserve">по мероприятию </w:t>
      </w:r>
      <w:r w:rsidRPr="00EC77BE">
        <w:rPr>
          <w:rFonts w:eastAsia="Calibri"/>
          <w:sz w:val="26"/>
          <w:szCs w:val="26"/>
        </w:rPr>
        <w:t>«Проведение технической инвентаризации имущества, находящегося в собственности Калужской области»</w:t>
      </w:r>
      <w:r>
        <w:rPr>
          <w:rFonts w:eastAsia="Calibri"/>
          <w:sz w:val="26"/>
          <w:szCs w:val="26"/>
        </w:rPr>
        <w:t xml:space="preserve"> в 2014 году </w:t>
      </w:r>
      <w:r w:rsidRPr="00F02587">
        <w:rPr>
          <w:rFonts w:eastAsia="Calibri"/>
          <w:sz w:val="26"/>
          <w:szCs w:val="26"/>
        </w:rPr>
        <w:t>произведена в сумме 29,467 тыс. руб.</w:t>
      </w:r>
    </w:p>
    <w:p w:rsidR="00B86640" w:rsidRPr="00056408" w:rsidRDefault="00B86640" w:rsidP="00B8664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56408">
        <w:rPr>
          <w:rFonts w:ascii="Times New Roman" w:eastAsia="Calibri" w:hAnsi="Times New Roman" w:cs="Times New Roman"/>
          <w:sz w:val="26"/>
          <w:szCs w:val="26"/>
        </w:rPr>
        <w:t>По мероприятию «</w:t>
      </w:r>
      <w:r w:rsidRPr="00056408">
        <w:rPr>
          <w:rFonts w:ascii="Times New Roman" w:hAnsi="Times New Roman" w:cs="Times New Roman"/>
          <w:sz w:val="26"/>
          <w:szCs w:val="26"/>
        </w:rPr>
        <w:t>Организация селекционно-племенной работы в коневодстве</w:t>
      </w:r>
      <w:r w:rsidRPr="00056408">
        <w:rPr>
          <w:rFonts w:ascii="Times New Roman" w:eastAsia="Calibri" w:hAnsi="Times New Roman" w:cs="Times New Roman"/>
          <w:sz w:val="26"/>
          <w:szCs w:val="26"/>
        </w:rPr>
        <w:t>» данной подпрограммы в 2014 году предусмотрены бюджетные ассигнования в государственной программе в размере 4500,0 тыс. рублей. Кассовое исполнение по данному мероприятию составило 4500,0 тыс. руб. Государственное задание государственного бюджетного учреждения Калужской области государственная заводская конюшня «Калужская» на выполнение государственной работы «</w:t>
      </w:r>
      <w:r>
        <w:rPr>
          <w:rFonts w:ascii="Times New Roman" w:hAnsi="Times New Roman" w:cs="Times New Roman"/>
          <w:sz w:val="26"/>
          <w:szCs w:val="26"/>
        </w:rPr>
        <w:t>Организация селекционно-</w:t>
      </w:r>
      <w:r w:rsidRPr="00056408">
        <w:rPr>
          <w:rFonts w:ascii="Times New Roman" w:hAnsi="Times New Roman" w:cs="Times New Roman"/>
          <w:sz w:val="26"/>
          <w:szCs w:val="26"/>
        </w:rPr>
        <w:t>племенной работы в коневодстве</w:t>
      </w:r>
      <w:r w:rsidRPr="00056408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выполнено в 100% объеме.</w:t>
      </w:r>
      <w:r w:rsidRPr="000564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B86640" w:rsidRDefault="00B86640" w:rsidP="00B86640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75C7">
        <w:rPr>
          <w:rFonts w:ascii="Times New Roman" w:eastAsia="Calibri" w:hAnsi="Times New Roman" w:cs="Times New Roman"/>
          <w:sz w:val="26"/>
          <w:szCs w:val="26"/>
        </w:rPr>
        <w:t>По мероприятию «</w:t>
      </w:r>
      <w:r w:rsidRPr="008275C7">
        <w:rPr>
          <w:rFonts w:ascii="Times New Roman" w:hAnsi="Times New Roman" w:cs="Times New Roman"/>
          <w:sz w:val="26"/>
          <w:szCs w:val="26"/>
        </w:rPr>
        <w:t>Организация управления содержания и эксплуатации государственного имущества Калужской области</w:t>
      </w:r>
      <w:r w:rsidRPr="008275C7">
        <w:rPr>
          <w:rFonts w:ascii="Times New Roman" w:eastAsia="Calibri" w:hAnsi="Times New Roman" w:cs="Times New Roman"/>
          <w:sz w:val="26"/>
          <w:szCs w:val="26"/>
        </w:rPr>
        <w:t>» данной подпрограммы в 2014 году предусмотрены бюджетные</w:t>
      </w:r>
      <w:r w:rsidRPr="00056408">
        <w:rPr>
          <w:rFonts w:ascii="Times New Roman" w:eastAsia="Calibri" w:hAnsi="Times New Roman" w:cs="Times New Roman"/>
          <w:sz w:val="26"/>
          <w:szCs w:val="26"/>
        </w:rPr>
        <w:t xml:space="preserve"> ассигнования в государственной программе в размере </w:t>
      </w:r>
      <w:r>
        <w:rPr>
          <w:rFonts w:ascii="Times New Roman" w:eastAsia="Calibri" w:hAnsi="Times New Roman" w:cs="Times New Roman"/>
          <w:sz w:val="26"/>
          <w:szCs w:val="26"/>
        </w:rPr>
        <w:t>28642,4</w:t>
      </w:r>
      <w:r w:rsidRPr="00056408">
        <w:rPr>
          <w:rFonts w:ascii="Times New Roman" w:eastAsia="Calibri" w:hAnsi="Times New Roman" w:cs="Times New Roman"/>
          <w:sz w:val="26"/>
          <w:szCs w:val="26"/>
        </w:rPr>
        <w:t xml:space="preserve"> тыс. рублей. Кассовое исполнение по данному мероприятию составило </w:t>
      </w:r>
      <w:r>
        <w:rPr>
          <w:rFonts w:ascii="Times New Roman" w:eastAsia="Calibri" w:hAnsi="Times New Roman" w:cs="Times New Roman"/>
          <w:sz w:val="26"/>
          <w:szCs w:val="26"/>
        </w:rPr>
        <w:t>17290,02</w:t>
      </w:r>
      <w:r w:rsidRPr="00056408">
        <w:rPr>
          <w:rFonts w:ascii="Times New Roman" w:eastAsia="Calibri" w:hAnsi="Times New Roman" w:cs="Times New Roman"/>
          <w:sz w:val="26"/>
          <w:szCs w:val="26"/>
        </w:rPr>
        <w:t xml:space="preserve"> тыс. руб. Государственное задание государственного бюджетного учреждения «Калужская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областная служба недвижимости</w:t>
      </w:r>
      <w:r w:rsidRPr="00056408">
        <w:rPr>
          <w:rFonts w:ascii="Times New Roman" w:eastAsia="Calibri" w:hAnsi="Times New Roman" w:cs="Times New Roman"/>
          <w:sz w:val="26"/>
          <w:szCs w:val="26"/>
        </w:rPr>
        <w:t xml:space="preserve">» на выполнение государственной работы </w:t>
      </w:r>
      <w:r w:rsidRPr="008275C7">
        <w:rPr>
          <w:rFonts w:ascii="Times New Roman" w:eastAsia="Calibri" w:hAnsi="Times New Roman" w:cs="Times New Roman"/>
          <w:sz w:val="26"/>
          <w:szCs w:val="26"/>
        </w:rPr>
        <w:t>«</w:t>
      </w:r>
      <w:r w:rsidRPr="008275C7">
        <w:rPr>
          <w:rFonts w:ascii="Times New Roman" w:hAnsi="Times New Roman" w:cs="Times New Roman"/>
          <w:sz w:val="26"/>
          <w:szCs w:val="26"/>
        </w:rPr>
        <w:t>Управление, содержание и эксплуатация государственного имущества</w:t>
      </w:r>
      <w:r w:rsidRPr="008275C7">
        <w:rPr>
          <w:rFonts w:ascii="Times New Roman" w:eastAsia="Calibri" w:hAnsi="Times New Roman" w:cs="Times New Roman"/>
          <w:sz w:val="26"/>
          <w:szCs w:val="26"/>
        </w:rPr>
        <w:t>»</w:t>
      </w:r>
      <w:r w:rsidRPr="008275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выполнено 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100% объеме.</w:t>
      </w:r>
      <w:r w:rsidRPr="000564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B86640" w:rsidRPr="00712B01" w:rsidRDefault="00B86640" w:rsidP="00B86640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12B01">
        <w:rPr>
          <w:rFonts w:ascii="Times New Roman" w:eastAsia="Calibri" w:hAnsi="Times New Roman" w:cs="Times New Roman"/>
          <w:sz w:val="26"/>
          <w:szCs w:val="26"/>
        </w:rPr>
        <w:t>По мероприятию «</w:t>
      </w:r>
      <w:r w:rsidRPr="00712B01">
        <w:rPr>
          <w:rFonts w:ascii="Times New Roman" w:hAnsi="Times New Roman" w:cs="Times New Roman"/>
          <w:sz w:val="26"/>
          <w:szCs w:val="26"/>
        </w:rPr>
        <w:t>Укрепление материально-технической базы бюджетных учреждений</w:t>
      </w:r>
      <w:r w:rsidRPr="00712B01">
        <w:rPr>
          <w:rFonts w:ascii="Times New Roman" w:eastAsia="Calibri" w:hAnsi="Times New Roman" w:cs="Times New Roman"/>
          <w:sz w:val="26"/>
          <w:szCs w:val="26"/>
        </w:rPr>
        <w:t>» данной</w:t>
      </w:r>
      <w:r w:rsidRPr="008275C7">
        <w:rPr>
          <w:rFonts w:ascii="Times New Roman" w:eastAsia="Calibri" w:hAnsi="Times New Roman" w:cs="Times New Roman"/>
          <w:sz w:val="26"/>
          <w:szCs w:val="26"/>
        </w:rPr>
        <w:t xml:space="preserve"> подпрограммы в 2014 году предусмотрены бюджетные</w:t>
      </w:r>
      <w:r w:rsidRPr="00056408">
        <w:rPr>
          <w:rFonts w:ascii="Times New Roman" w:eastAsia="Calibri" w:hAnsi="Times New Roman" w:cs="Times New Roman"/>
          <w:sz w:val="26"/>
          <w:szCs w:val="26"/>
        </w:rPr>
        <w:t xml:space="preserve"> ассигнования в государственной программе в размере </w:t>
      </w:r>
      <w:r>
        <w:rPr>
          <w:rFonts w:ascii="Times New Roman" w:eastAsia="Calibri" w:hAnsi="Times New Roman" w:cs="Times New Roman"/>
          <w:sz w:val="26"/>
          <w:szCs w:val="26"/>
        </w:rPr>
        <w:t>150,0</w:t>
      </w:r>
      <w:r w:rsidRPr="00056408">
        <w:rPr>
          <w:rFonts w:ascii="Times New Roman" w:eastAsia="Calibri" w:hAnsi="Times New Roman" w:cs="Times New Roman"/>
          <w:sz w:val="26"/>
          <w:szCs w:val="26"/>
        </w:rPr>
        <w:t xml:space="preserve"> тыс. рублей. Кассовое исполнение по данному мероприятию составило </w:t>
      </w:r>
      <w:r>
        <w:rPr>
          <w:rFonts w:ascii="Times New Roman" w:eastAsia="Calibri" w:hAnsi="Times New Roman" w:cs="Times New Roman"/>
          <w:sz w:val="26"/>
          <w:szCs w:val="26"/>
        </w:rPr>
        <w:t>149,43</w:t>
      </w:r>
      <w:r w:rsidRPr="00056408">
        <w:rPr>
          <w:rFonts w:ascii="Times New Roman" w:eastAsia="Calibri" w:hAnsi="Times New Roman" w:cs="Times New Roman"/>
          <w:sz w:val="26"/>
          <w:szCs w:val="26"/>
        </w:rPr>
        <w:t xml:space="preserve"> тыс. руб.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рамках данного мероприятия </w:t>
      </w:r>
      <w:r w:rsidRPr="00056408">
        <w:rPr>
          <w:rFonts w:ascii="Times New Roman" w:eastAsia="Calibri" w:hAnsi="Times New Roman" w:cs="Times New Roman"/>
          <w:sz w:val="26"/>
          <w:szCs w:val="26"/>
        </w:rPr>
        <w:t>государственн</w:t>
      </w:r>
      <w:r>
        <w:rPr>
          <w:rFonts w:ascii="Times New Roman" w:eastAsia="Calibri" w:hAnsi="Times New Roman" w:cs="Times New Roman"/>
          <w:sz w:val="26"/>
          <w:szCs w:val="26"/>
        </w:rPr>
        <w:t>ым</w:t>
      </w:r>
      <w:r w:rsidRPr="00056408">
        <w:rPr>
          <w:rFonts w:ascii="Times New Roman" w:eastAsia="Calibri" w:hAnsi="Times New Roman" w:cs="Times New Roman"/>
          <w:sz w:val="26"/>
          <w:szCs w:val="26"/>
        </w:rPr>
        <w:t xml:space="preserve"> бюджетн</w:t>
      </w:r>
      <w:r>
        <w:rPr>
          <w:rFonts w:ascii="Times New Roman" w:eastAsia="Calibri" w:hAnsi="Times New Roman" w:cs="Times New Roman"/>
          <w:sz w:val="26"/>
          <w:szCs w:val="26"/>
        </w:rPr>
        <w:t>ым учреждением</w:t>
      </w:r>
      <w:r w:rsidRPr="00056408">
        <w:rPr>
          <w:rFonts w:ascii="Times New Roman" w:eastAsia="Calibri" w:hAnsi="Times New Roman" w:cs="Times New Roman"/>
          <w:sz w:val="26"/>
          <w:szCs w:val="26"/>
        </w:rPr>
        <w:t xml:space="preserve"> «Калужская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областная служба недвижимости</w:t>
      </w:r>
      <w:r w:rsidRPr="00056408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>была приобретена компьютерная техника и водонагреватели для осуществления текущей деятельности.</w:t>
      </w:r>
      <w:r w:rsidRPr="000564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B86640" w:rsidRDefault="00B86640" w:rsidP="00B86640">
      <w:pPr>
        <w:pStyle w:val="a3"/>
        <w:tabs>
          <w:tab w:val="left" w:pos="1134"/>
          <w:tab w:val="left" w:pos="9923"/>
        </w:tabs>
        <w:autoSpaceDE w:val="0"/>
        <w:autoSpaceDN w:val="0"/>
        <w:adjustRightInd w:val="0"/>
        <w:ind w:left="0" w:right="-1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По мероприятию</w:t>
      </w:r>
      <w:r w:rsidRPr="00EC77BE">
        <w:rPr>
          <w:rFonts w:eastAsia="Calibri"/>
          <w:sz w:val="26"/>
          <w:szCs w:val="26"/>
        </w:rPr>
        <w:t xml:space="preserve"> «Проведение оценки рыночной стоимости имущества, находящегося в собственности Калужской области»</w:t>
      </w:r>
      <w:r>
        <w:rPr>
          <w:rFonts w:eastAsia="Calibri"/>
          <w:sz w:val="26"/>
          <w:szCs w:val="26"/>
        </w:rPr>
        <w:t xml:space="preserve"> наблюдается перевыполнение плана (131%). Аналогичная положительная тенденция наблюдается по мероприятию </w:t>
      </w:r>
      <w:r w:rsidRPr="00EC77BE">
        <w:rPr>
          <w:rFonts w:eastAsia="Calibri"/>
          <w:sz w:val="26"/>
          <w:szCs w:val="26"/>
        </w:rPr>
        <w:t>«Проведение технической инвентаризации имущества, находящегося в собственности Калужской области»</w:t>
      </w:r>
      <w:r>
        <w:rPr>
          <w:rFonts w:eastAsia="Calibri"/>
          <w:sz w:val="26"/>
          <w:szCs w:val="26"/>
        </w:rPr>
        <w:t xml:space="preserve"> (111%).</w:t>
      </w:r>
    </w:p>
    <w:p w:rsidR="00B86640" w:rsidRDefault="00B86640" w:rsidP="00B86640">
      <w:pPr>
        <w:pStyle w:val="a3"/>
        <w:tabs>
          <w:tab w:val="left" w:pos="1134"/>
          <w:tab w:val="left" w:pos="9923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Указанная положительная динамика по обоим мероприятиям способствует </w:t>
      </w:r>
      <w:r w:rsidRPr="006F3034">
        <w:rPr>
          <w:sz w:val="26"/>
          <w:szCs w:val="26"/>
        </w:rPr>
        <w:t>вовлечени</w:t>
      </w:r>
      <w:r>
        <w:rPr>
          <w:sz w:val="26"/>
          <w:szCs w:val="26"/>
        </w:rPr>
        <w:t>ю</w:t>
      </w:r>
      <w:r w:rsidRPr="006F3034">
        <w:rPr>
          <w:sz w:val="26"/>
          <w:szCs w:val="26"/>
        </w:rPr>
        <w:t xml:space="preserve"> имущества Калужской области в хозяйственный оборот, обеспечени</w:t>
      </w:r>
      <w:r>
        <w:rPr>
          <w:sz w:val="26"/>
          <w:szCs w:val="26"/>
        </w:rPr>
        <w:t>ю</w:t>
      </w:r>
      <w:r w:rsidRPr="006F3034">
        <w:rPr>
          <w:sz w:val="26"/>
          <w:szCs w:val="26"/>
        </w:rPr>
        <w:t xml:space="preserve"> поступления в бюджет Калужской области доходов и средств от использования имущества Калужской области</w:t>
      </w:r>
      <w:r>
        <w:rPr>
          <w:sz w:val="26"/>
          <w:szCs w:val="26"/>
        </w:rPr>
        <w:t>.</w:t>
      </w:r>
    </w:p>
    <w:p w:rsidR="00A1433B" w:rsidRPr="00A1433B" w:rsidRDefault="00A1433B" w:rsidP="00B86640">
      <w:pPr>
        <w:pStyle w:val="a8"/>
        <w:spacing w:after="0"/>
        <w:ind w:firstLine="709"/>
        <w:jc w:val="both"/>
        <w:rPr>
          <w:sz w:val="26"/>
          <w:szCs w:val="26"/>
        </w:rPr>
      </w:pPr>
      <w:r w:rsidRPr="00A1433B">
        <w:rPr>
          <w:sz w:val="26"/>
          <w:szCs w:val="26"/>
        </w:rPr>
        <w:t>За 2014 год в государственную собственность Калужской области были приобретены 4 земельных участков общей площадью 340,37 га на сумму 7 469,</w:t>
      </w:r>
      <w:r w:rsidR="001B13B5">
        <w:rPr>
          <w:sz w:val="26"/>
          <w:szCs w:val="26"/>
        </w:rPr>
        <w:t>11</w:t>
      </w:r>
      <w:r w:rsidRPr="00A1433B">
        <w:rPr>
          <w:sz w:val="26"/>
          <w:szCs w:val="26"/>
        </w:rPr>
        <w:t>3 тыс. рублей:</w:t>
      </w:r>
    </w:p>
    <w:p w:rsidR="00A1433B" w:rsidRPr="00A1433B" w:rsidRDefault="00A1433B" w:rsidP="00A1433B">
      <w:pPr>
        <w:pStyle w:val="a8"/>
        <w:spacing w:after="0"/>
        <w:ind w:firstLine="709"/>
        <w:jc w:val="both"/>
        <w:rPr>
          <w:sz w:val="26"/>
          <w:szCs w:val="26"/>
        </w:rPr>
      </w:pPr>
      <w:r w:rsidRPr="00A1433B">
        <w:rPr>
          <w:sz w:val="26"/>
          <w:szCs w:val="26"/>
        </w:rPr>
        <w:t xml:space="preserve">- </w:t>
      </w:r>
      <w:r w:rsidRPr="00A1433B">
        <w:rPr>
          <w:sz w:val="26"/>
          <w:szCs w:val="26"/>
        </w:rPr>
        <w:tab/>
        <w:t>два земельных участка (Боровский и Медынский район) были приобретены в соответствии с программой «Основные мероприятия по реализации долгосрочной целевой программы «Совершенствование и развитие сети автомобильных дорог в Калужской области на период 2010-2017 годов и на перспективу до 2020 года». Указанные земельные участки попадают под передвижные посты весового контроля.</w:t>
      </w:r>
    </w:p>
    <w:p w:rsidR="00A1433B" w:rsidRPr="00A1433B" w:rsidRDefault="00A1433B" w:rsidP="00A1433B">
      <w:pPr>
        <w:pStyle w:val="a8"/>
        <w:spacing w:after="0"/>
        <w:ind w:firstLine="709"/>
        <w:jc w:val="both"/>
        <w:rPr>
          <w:sz w:val="26"/>
          <w:szCs w:val="26"/>
        </w:rPr>
      </w:pPr>
      <w:r w:rsidRPr="00A1433B">
        <w:rPr>
          <w:sz w:val="26"/>
          <w:szCs w:val="26"/>
        </w:rPr>
        <w:t xml:space="preserve"> -</w:t>
      </w:r>
      <w:r w:rsidRPr="00A1433B">
        <w:rPr>
          <w:sz w:val="26"/>
          <w:szCs w:val="26"/>
        </w:rPr>
        <w:tab/>
        <w:t>один земельный участок, расположенный в Козельском районе, был приобретен в собственность Калужской области для реализации Закона Калужской области «О случаях и порядке бесплатного предоставления в Калужской области земельных участков гражданам, имеющим трех и более детей». Земельный участок находится в непосредственной близости с населенным пунктом.</w:t>
      </w:r>
    </w:p>
    <w:p w:rsidR="009A42B4" w:rsidRDefault="00A1433B" w:rsidP="009A42B4">
      <w:pPr>
        <w:pStyle w:val="a8"/>
        <w:spacing w:after="0"/>
        <w:ind w:firstLine="709"/>
        <w:jc w:val="both"/>
        <w:rPr>
          <w:sz w:val="26"/>
          <w:szCs w:val="26"/>
        </w:rPr>
      </w:pPr>
      <w:r w:rsidRPr="00A1433B">
        <w:rPr>
          <w:sz w:val="26"/>
          <w:szCs w:val="26"/>
        </w:rPr>
        <w:t>-</w:t>
      </w:r>
      <w:r w:rsidRPr="00A1433B">
        <w:rPr>
          <w:sz w:val="26"/>
          <w:szCs w:val="26"/>
        </w:rPr>
        <w:tab/>
        <w:t>один земельный участок в Бабынинском районе Калужской области в рамках процедуры изъятия земельного участка сельскохозяйственного назначения в связи с его ненадлежащим использованием.</w:t>
      </w:r>
      <w:r w:rsidR="00273A99">
        <w:rPr>
          <w:sz w:val="26"/>
          <w:szCs w:val="26"/>
        </w:rPr>
        <w:t xml:space="preserve"> </w:t>
      </w:r>
    </w:p>
    <w:p w:rsidR="001B13B5" w:rsidRDefault="001B13B5" w:rsidP="009A42B4">
      <w:pPr>
        <w:pStyle w:val="a8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Оплата земельного участка, расположенного в Козельском районе Калужской области, в сумме 1477,0 тыс. рублей в соответствии с условиями договора купли-продажи будет произведена в 2015 году.</w:t>
      </w:r>
    </w:p>
    <w:p w:rsidR="009A42B4" w:rsidRDefault="009A42B4" w:rsidP="009A42B4">
      <w:pPr>
        <w:pStyle w:val="a8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1433B" w:rsidRPr="009A42B4">
        <w:rPr>
          <w:sz w:val="26"/>
          <w:szCs w:val="26"/>
        </w:rPr>
        <w:t xml:space="preserve">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по результатам торгов были заключены 2 государственных контракта на общую сумму 1 606,758 тыс. р</w:t>
      </w:r>
      <w:r>
        <w:rPr>
          <w:sz w:val="26"/>
          <w:szCs w:val="26"/>
        </w:rPr>
        <w:t>ублей:</w:t>
      </w:r>
    </w:p>
    <w:p w:rsidR="00A1433B" w:rsidRPr="00A1433B" w:rsidRDefault="009A42B4" w:rsidP="001B13B5">
      <w:pPr>
        <w:pStyle w:val="a8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B13B5">
        <w:rPr>
          <w:sz w:val="26"/>
          <w:szCs w:val="26"/>
        </w:rPr>
        <w:tab/>
      </w:r>
      <w:r w:rsidR="00A1433B" w:rsidRPr="00A1433B">
        <w:rPr>
          <w:sz w:val="26"/>
          <w:szCs w:val="26"/>
        </w:rPr>
        <w:t>на выполнение работ по государственной кадастровой оценке  808 земельных участков из состава земель особо охраняемых территорий и объектов на территории Калужской области на общую сумму 436,474 тыс. рублей. В соответствии с актом сдачи-приемки работ от 29.07.2014 произведена оплата в сумме  436,474 тыс. рублей;</w:t>
      </w:r>
    </w:p>
    <w:p w:rsidR="00E35F18" w:rsidRPr="00A1433B" w:rsidRDefault="00A1433B" w:rsidP="001B13B5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33B">
        <w:rPr>
          <w:rFonts w:ascii="Times New Roman" w:hAnsi="Times New Roman" w:cs="Times New Roman"/>
          <w:sz w:val="26"/>
          <w:szCs w:val="26"/>
        </w:rPr>
        <w:t xml:space="preserve">‒ </w:t>
      </w:r>
      <w:r w:rsidR="001B13B5">
        <w:rPr>
          <w:rFonts w:ascii="Times New Roman" w:hAnsi="Times New Roman" w:cs="Times New Roman"/>
          <w:sz w:val="26"/>
          <w:szCs w:val="26"/>
        </w:rPr>
        <w:tab/>
      </w:r>
      <w:r w:rsidRPr="00A1433B">
        <w:rPr>
          <w:rFonts w:ascii="Times New Roman" w:hAnsi="Times New Roman" w:cs="Times New Roman"/>
          <w:sz w:val="26"/>
          <w:szCs w:val="26"/>
        </w:rPr>
        <w:t>на выполнение работ по государственной кадастровой оценке 54118 земельных участков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Калужской области на общую сумму 1 170,284 тыс. рублей. В соответствии с актом сдачи-приема выполненных работ от 16.09.2014 произведена оплата 1 118,148 тыс. рублей.</w:t>
      </w:r>
    </w:p>
    <w:p w:rsidR="008D2422" w:rsidRDefault="008D2422" w:rsidP="008D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40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Вклад основных результатов в решение задач и достижение целей государственной программы:</w:t>
      </w:r>
    </w:p>
    <w:p w:rsidR="009A42B4" w:rsidRDefault="009A42B4" w:rsidP="00924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Кадастровая стоимость земельных участков является базой для расчета платы за землю (земельный налог, арендная плата). </w:t>
      </w:r>
      <w:r w:rsidR="001B13B5">
        <w:rPr>
          <w:rFonts w:ascii="Times New Roman" w:hAnsi="Times New Roman" w:cs="Times New Roman"/>
          <w:sz w:val="26"/>
          <w:szCs w:val="26"/>
        </w:rPr>
        <w:t xml:space="preserve">Ее актуализация непосредственно влияет на </w:t>
      </w:r>
      <w:r w:rsidR="001B13B5">
        <w:rPr>
          <w:rFonts w:ascii="Times New Roman" w:hAnsi="Times New Roman" w:cs="Times New Roman"/>
          <w:sz w:val="26"/>
          <w:szCs w:val="26"/>
        </w:rPr>
        <w:lastRenderedPageBreak/>
        <w:t>формирование местных бюджетов. В 2014 году была проведена переоценка двух категорий земель, которая вступила в силу с 01.01.2015.</w:t>
      </w:r>
    </w:p>
    <w:p w:rsidR="001B13B5" w:rsidRDefault="001B13B5" w:rsidP="00924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Приобретенные земельные участки за счет средств Калужской области впоследствии будут вовлечены в оборот, в частности, для строительства дорог регионального значения, а также для развития сельскохозяйственной кооперации в Калужской области.</w:t>
      </w:r>
    </w:p>
    <w:p w:rsidR="00F5169B" w:rsidRPr="004F4558" w:rsidRDefault="00F5169B" w:rsidP="00F51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F45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показателей подпрограммы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 </w:t>
      </w:r>
      <w:r w:rsidRPr="004F45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характеристикой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(отклонение факта от плана)</w:t>
      </w:r>
      <w:r w:rsidRPr="004F45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F5169B" w:rsidRPr="005516DD" w:rsidRDefault="00F5169B" w:rsidP="00F5169B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  <w:sz w:val="26"/>
          <w:szCs w:val="26"/>
        </w:rPr>
      </w:pPr>
      <w:r w:rsidRPr="005516DD">
        <w:rPr>
          <w:i/>
          <w:sz w:val="26"/>
          <w:szCs w:val="26"/>
        </w:rPr>
        <w:t>100 % и выше, в том числе:</w:t>
      </w:r>
    </w:p>
    <w:p w:rsidR="00F5169B" w:rsidRDefault="00F5169B" w:rsidP="00F5169B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F5169B">
        <w:rPr>
          <w:sz w:val="26"/>
          <w:szCs w:val="26"/>
        </w:rPr>
        <w:t>оличество объектов, по которым будет проведена оценка рыночной стоимости;</w:t>
      </w:r>
    </w:p>
    <w:p w:rsidR="00F5169B" w:rsidRPr="00F5169B" w:rsidRDefault="00F5169B" w:rsidP="00F5169B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F5169B">
        <w:rPr>
          <w:sz w:val="26"/>
          <w:szCs w:val="26"/>
        </w:rPr>
        <w:t xml:space="preserve">оличество объектов, по которым будет проведена техническая инвентаризация; </w:t>
      </w:r>
    </w:p>
    <w:p w:rsidR="00F5169B" w:rsidRDefault="00F5169B" w:rsidP="00F5169B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F5169B">
        <w:rPr>
          <w:sz w:val="26"/>
          <w:szCs w:val="26"/>
        </w:rPr>
        <w:t>оличество объектов, планируемых к приобретению в собственность Калужской области;</w:t>
      </w:r>
    </w:p>
    <w:p w:rsidR="00FD7FBB" w:rsidRDefault="00FD7FBB" w:rsidP="00F5169B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5169B">
        <w:rPr>
          <w:sz w:val="26"/>
          <w:szCs w:val="26"/>
        </w:rPr>
        <w:t>лощадь земельных участков, находящихся в собственности Калужской области и подлежащих отнесению к таковой в соответствии с законодательством, и земельных участков, по которым принято решение по изъятию в порядке, определенном Федеральным законом "Об обороте земель сельскохозяйственного назначения", в отношении которых будут проведены кадастровые работы</w:t>
      </w:r>
      <w:r>
        <w:rPr>
          <w:sz w:val="26"/>
          <w:szCs w:val="26"/>
        </w:rPr>
        <w:t>;</w:t>
      </w:r>
    </w:p>
    <w:p w:rsidR="00FD7FBB" w:rsidRPr="00F5169B" w:rsidRDefault="00FD7FBB" w:rsidP="00F5169B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5169B">
        <w:rPr>
          <w:sz w:val="26"/>
          <w:szCs w:val="26"/>
        </w:rPr>
        <w:t>лощадь земельных участков сельскохозяйственного назначения, приобретенных в собственность Калужской области, при реализации преимущественного права покупки Калужской областью земли при продаже земель сельскохозяйственного назначения</w:t>
      </w:r>
    </w:p>
    <w:p w:rsidR="00F5169B" w:rsidRPr="00F5169B" w:rsidRDefault="00F5169B" w:rsidP="00F5169B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F5169B">
        <w:rPr>
          <w:sz w:val="26"/>
          <w:szCs w:val="26"/>
        </w:rPr>
        <w:t>оличество категорий земель, по которым будет проведена государственная кадастровая оценка;</w:t>
      </w:r>
    </w:p>
    <w:p w:rsidR="00F5169B" w:rsidRPr="00F5169B" w:rsidRDefault="00F5169B" w:rsidP="00F5169B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F5169B">
        <w:rPr>
          <w:sz w:val="26"/>
          <w:szCs w:val="26"/>
        </w:rPr>
        <w:t>оличество объектов, содержание и охрана которых будет организована;</w:t>
      </w:r>
    </w:p>
    <w:p w:rsidR="00F5169B" w:rsidRPr="00F5169B" w:rsidRDefault="00F5169B" w:rsidP="00F5169B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F5169B">
        <w:rPr>
          <w:sz w:val="26"/>
          <w:szCs w:val="26"/>
        </w:rPr>
        <w:t>оличество объектов недвижимости, находящихся в собственности Калужской области, в отношении которых предполагается реконструкция;</w:t>
      </w:r>
    </w:p>
    <w:p w:rsidR="00F5169B" w:rsidRPr="005516DD" w:rsidRDefault="00F5169B" w:rsidP="00F5169B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  <w:sz w:val="26"/>
          <w:szCs w:val="26"/>
        </w:rPr>
      </w:pPr>
      <w:r w:rsidRPr="005516DD">
        <w:rPr>
          <w:i/>
          <w:sz w:val="26"/>
          <w:szCs w:val="26"/>
        </w:rPr>
        <w:t>менее 100 %, в том числе:</w:t>
      </w:r>
    </w:p>
    <w:p w:rsidR="000D6672" w:rsidRDefault="00F5169B" w:rsidP="00F5169B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5169B">
        <w:rPr>
          <w:sz w:val="26"/>
          <w:szCs w:val="26"/>
        </w:rPr>
        <w:t>лощадь земельных участков, изъятых, в том числе путем выкупа, для государственных нужд Калужской области</w:t>
      </w:r>
      <w:r>
        <w:rPr>
          <w:sz w:val="26"/>
          <w:szCs w:val="26"/>
        </w:rPr>
        <w:t>.</w:t>
      </w:r>
    </w:p>
    <w:p w:rsidR="00F5169B" w:rsidRDefault="00F5169B" w:rsidP="00F5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436B2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ведения о пока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зателях подпрограммы указаны в </w:t>
      </w:r>
      <w:r w:rsidRPr="00436B2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hyperlink r:id="rId8" w:history="1">
        <w:r w:rsidRPr="00436B2E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таблиц</w:t>
        </w:r>
        <w:r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е</w:t>
        </w:r>
        <w:r w:rsidRPr="00436B2E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 xml:space="preserve"> </w:t>
        </w:r>
      </w:hyperlink>
      <w:r w:rsidRPr="00436B2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№ 1. </w:t>
      </w:r>
    </w:p>
    <w:p w:rsidR="00285C07" w:rsidRDefault="00285C07" w:rsidP="009A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5169B" w:rsidRDefault="00F5169B" w:rsidP="00F5169B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контрольных событий, выполненных и не выполненных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</w:t>
      </w: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 указанием причин) в установленные сроки</w:t>
      </w:r>
    </w:p>
    <w:p w:rsidR="00F5169B" w:rsidRDefault="00F5169B" w:rsidP="00F51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13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</w:t>
      </w:r>
      <w:r w:rsidRPr="00D8413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событи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на 2014 год в подпрограмме не предусмотрены.</w:t>
      </w:r>
    </w:p>
    <w:p w:rsidR="00F5169B" w:rsidRDefault="00F5169B" w:rsidP="009A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7689C" w:rsidRPr="00381EA8" w:rsidRDefault="00262E4A" w:rsidP="00381EA8">
      <w:pPr>
        <w:numPr>
          <w:ilvl w:val="0"/>
          <w:numId w:val="1"/>
        </w:numPr>
        <w:tabs>
          <w:tab w:val="clear" w:pos="1080"/>
          <w:tab w:val="left" w:pos="993"/>
        </w:tabs>
        <w:spacing w:after="0" w:line="240" w:lineRule="auto"/>
        <w:ind w:left="993" w:right="-1" w:hanging="284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1E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Анализ факторов, повлиявших на ход реализации государственной программы</w:t>
      </w:r>
      <w:r w:rsidR="0057689C" w:rsidRPr="00381E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B76F3" w:rsidRPr="00392D5A" w:rsidRDefault="0057689C" w:rsidP="0057689C">
      <w:pPr>
        <w:pStyle w:val="a8"/>
        <w:spacing w:after="0"/>
        <w:ind w:firstLine="708"/>
        <w:jc w:val="both"/>
        <w:rPr>
          <w:b/>
          <w:i/>
          <w:sz w:val="26"/>
          <w:szCs w:val="26"/>
        </w:rPr>
      </w:pPr>
      <w:r w:rsidRPr="00392D5A">
        <w:rPr>
          <w:sz w:val="26"/>
          <w:szCs w:val="26"/>
        </w:rPr>
        <w:t>В рамках исполнения подпрограммы</w:t>
      </w:r>
      <w:r w:rsidR="00785923" w:rsidRPr="00392D5A">
        <w:rPr>
          <w:sz w:val="26"/>
          <w:szCs w:val="26"/>
        </w:rPr>
        <w:t xml:space="preserve"> в 2014 году было запланировано достичь  по показателю</w:t>
      </w:r>
      <w:r w:rsidRPr="00392D5A">
        <w:rPr>
          <w:b/>
          <w:i/>
          <w:sz w:val="26"/>
          <w:szCs w:val="26"/>
        </w:rPr>
        <w:t xml:space="preserve"> </w:t>
      </w:r>
      <w:r w:rsidRPr="00392D5A">
        <w:rPr>
          <w:sz w:val="26"/>
          <w:szCs w:val="26"/>
        </w:rPr>
        <w:t>«</w:t>
      </w:r>
      <w:r w:rsidR="009A42B4" w:rsidRPr="009A42B4">
        <w:rPr>
          <w:sz w:val="26"/>
          <w:szCs w:val="26"/>
        </w:rPr>
        <w:t>Площадь земельных участков, изъятых, в том числе путем выкупа, для государственных нужд Калужской области</w:t>
      </w:r>
      <w:r w:rsidRPr="00392D5A">
        <w:rPr>
          <w:sz w:val="26"/>
          <w:szCs w:val="26"/>
        </w:rPr>
        <w:t>»</w:t>
      </w:r>
      <w:r w:rsidR="009F14FD" w:rsidRPr="00392D5A">
        <w:rPr>
          <w:sz w:val="26"/>
          <w:szCs w:val="26"/>
        </w:rPr>
        <w:t xml:space="preserve"> значения</w:t>
      </w:r>
      <w:r w:rsidRPr="00392D5A">
        <w:rPr>
          <w:sz w:val="26"/>
          <w:szCs w:val="26"/>
        </w:rPr>
        <w:t xml:space="preserve"> </w:t>
      </w:r>
      <w:r w:rsidR="009A42B4">
        <w:rPr>
          <w:sz w:val="26"/>
          <w:szCs w:val="26"/>
        </w:rPr>
        <w:t>550 га</w:t>
      </w:r>
      <w:r w:rsidR="009B76F3" w:rsidRPr="00392D5A">
        <w:rPr>
          <w:sz w:val="26"/>
          <w:szCs w:val="26"/>
        </w:rPr>
        <w:t>.</w:t>
      </w:r>
      <w:r w:rsidR="00785923" w:rsidRPr="00392D5A">
        <w:rPr>
          <w:sz w:val="26"/>
          <w:szCs w:val="26"/>
        </w:rPr>
        <w:t xml:space="preserve"> </w:t>
      </w:r>
      <w:r w:rsidR="009F14FD" w:rsidRPr="00392D5A">
        <w:rPr>
          <w:sz w:val="26"/>
          <w:szCs w:val="26"/>
        </w:rPr>
        <w:t>Фактическ</w:t>
      </w:r>
      <w:r w:rsidR="009A42B4">
        <w:rPr>
          <w:sz w:val="26"/>
          <w:szCs w:val="26"/>
        </w:rPr>
        <w:t>ая площадь земельных участков, в отношении которых министерством экономического развития Калужской области принято решение об изъятии государственных нужд Калужской области, составила 56,5 га</w:t>
      </w:r>
      <w:r w:rsidR="009F14FD" w:rsidRPr="00392D5A">
        <w:rPr>
          <w:sz w:val="26"/>
          <w:szCs w:val="26"/>
        </w:rPr>
        <w:t xml:space="preserve">, что </w:t>
      </w:r>
      <w:r w:rsidR="009A42B4">
        <w:rPr>
          <w:sz w:val="26"/>
          <w:szCs w:val="26"/>
        </w:rPr>
        <w:t>10,3</w:t>
      </w:r>
      <w:r w:rsidRPr="00392D5A">
        <w:rPr>
          <w:sz w:val="26"/>
          <w:szCs w:val="26"/>
        </w:rPr>
        <w:t xml:space="preserve"> % от запланированного объема</w:t>
      </w:r>
      <w:r w:rsidR="009F14FD" w:rsidRPr="00392D5A">
        <w:rPr>
          <w:sz w:val="26"/>
          <w:szCs w:val="26"/>
        </w:rPr>
        <w:t>.</w:t>
      </w:r>
      <w:r w:rsidRPr="00392D5A">
        <w:rPr>
          <w:b/>
          <w:i/>
          <w:sz w:val="26"/>
          <w:szCs w:val="26"/>
        </w:rPr>
        <w:t xml:space="preserve"> </w:t>
      </w:r>
    </w:p>
    <w:p w:rsidR="009A42B4" w:rsidRDefault="0057689C" w:rsidP="0057689C">
      <w:pPr>
        <w:pStyle w:val="a8"/>
        <w:spacing w:after="0"/>
        <w:ind w:firstLine="708"/>
        <w:jc w:val="both"/>
        <w:rPr>
          <w:sz w:val="26"/>
          <w:szCs w:val="26"/>
        </w:rPr>
      </w:pPr>
      <w:r w:rsidRPr="00392D5A">
        <w:rPr>
          <w:sz w:val="26"/>
          <w:szCs w:val="26"/>
        </w:rPr>
        <w:lastRenderedPageBreak/>
        <w:t xml:space="preserve">Снижение данного показателя от запланированного связано с тем, что </w:t>
      </w:r>
      <w:r w:rsidR="009A42B4">
        <w:rPr>
          <w:sz w:val="26"/>
          <w:szCs w:val="26"/>
        </w:rPr>
        <w:t>п</w:t>
      </w:r>
      <w:r w:rsidR="009A42B4" w:rsidRPr="009A42B4">
        <w:rPr>
          <w:sz w:val="26"/>
          <w:szCs w:val="26"/>
        </w:rPr>
        <w:t>ри планировании учитывал</w:t>
      </w:r>
      <w:r w:rsidR="000349FD">
        <w:rPr>
          <w:sz w:val="26"/>
          <w:szCs w:val="26"/>
        </w:rPr>
        <w:t>а</w:t>
      </w:r>
      <w:r w:rsidR="009A42B4" w:rsidRPr="009A42B4">
        <w:rPr>
          <w:sz w:val="26"/>
          <w:szCs w:val="26"/>
        </w:rPr>
        <w:t>сь площад</w:t>
      </w:r>
      <w:r w:rsidR="000349FD">
        <w:rPr>
          <w:sz w:val="26"/>
          <w:szCs w:val="26"/>
        </w:rPr>
        <w:t>ь</w:t>
      </w:r>
      <w:r w:rsidR="009A42B4" w:rsidRPr="009A42B4">
        <w:rPr>
          <w:sz w:val="26"/>
          <w:szCs w:val="26"/>
        </w:rPr>
        <w:t xml:space="preserve"> земельных участков, необходимых для строительства автомобильной дороги регионального значения </w:t>
      </w:r>
      <w:r w:rsidR="001B13B5">
        <w:rPr>
          <w:sz w:val="26"/>
          <w:szCs w:val="26"/>
        </w:rPr>
        <w:t xml:space="preserve">«Южный обход </w:t>
      </w:r>
      <w:r w:rsidR="000349FD">
        <w:rPr>
          <w:sz w:val="26"/>
          <w:szCs w:val="26"/>
        </w:rPr>
        <w:br/>
      </w:r>
      <w:r w:rsidR="001B13B5">
        <w:rPr>
          <w:sz w:val="26"/>
          <w:szCs w:val="26"/>
        </w:rPr>
        <w:t>г. Калуги»</w:t>
      </w:r>
      <w:r w:rsidR="009A42B4" w:rsidRPr="009A42B4">
        <w:rPr>
          <w:sz w:val="26"/>
          <w:szCs w:val="26"/>
        </w:rPr>
        <w:t xml:space="preserve">. </w:t>
      </w:r>
    </w:p>
    <w:p w:rsidR="0057689C" w:rsidRPr="00392D5A" w:rsidRDefault="009A42B4" w:rsidP="0057689C">
      <w:pPr>
        <w:pStyle w:val="a8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принятия решения об изъятии </w:t>
      </w:r>
      <w:r w:rsidR="001B13B5">
        <w:rPr>
          <w:sz w:val="26"/>
          <w:szCs w:val="26"/>
        </w:rPr>
        <w:t xml:space="preserve">земельного участка </w:t>
      </w:r>
      <w:r w:rsidR="000349FD">
        <w:rPr>
          <w:sz w:val="26"/>
          <w:szCs w:val="26"/>
        </w:rPr>
        <w:t>под</w:t>
      </w:r>
      <w:r w:rsidR="001B13B5">
        <w:rPr>
          <w:sz w:val="26"/>
          <w:szCs w:val="26"/>
        </w:rPr>
        <w:t xml:space="preserve"> размещени</w:t>
      </w:r>
      <w:r w:rsidR="000349FD">
        <w:rPr>
          <w:sz w:val="26"/>
          <w:szCs w:val="26"/>
        </w:rPr>
        <w:t>е</w:t>
      </w:r>
      <w:r w:rsidR="001B13B5">
        <w:rPr>
          <w:sz w:val="26"/>
          <w:szCs w:val="26"/>
        </w:rPr>
        <w:t xml:space="preserve"> </w:t>
      </w:r>
      <w:r>
        <w:rPr>
          <w:sz w:val="26"/>
          <w:szCs w:val="26"/>
        </w:rPr>
        <w:t>объекта регионального значени</w:t>
      </w:r>
      <w:r w:rsidR="000349FD">
        <w:rPr>
          <w:sz w:val="26"/>
          <w:szCs w:val="26"/>
        </w:rPr>
        <w:t>я</w:t>
      </w:r>
      <w:r>
        <w:rPr>
          <w:sz w:val="26"/>
          <w:szCs w:val="26"/>
        </w:rPr>
        <w:t xml:space="preserve"> необходимо, чтобы данный объект был отображен в документах территориального планирования. Изменения в </w:t>
      </w:r>
      <w:r w:rsidRPr="009A42B4">
        <w:rPr>
          <w:sz w:val="26"/>
          <w:szCs w:val="26"/>
        </w:rPr>
        <w:t xml:space="preserve"> схему территориального планирования Калужской области </w:t>
      </w:r>
      <w:r>
        <w:rPr>
          <w:sz w:val="26"/>
          <w:szCs w:val="26"/>
        </w:rPr>
        <w:t xml:space="preserve">и Генеральный план городского округа «Город Калуга», в соответствии с которыми данный объект был отображен в указанных документах, </w:t>
      </w:r>
      <w:r w:rsidRPr="009A42B4">
        <w:rPr>
          <w:sz w:val="26"/>
          <w:szCs w:val="26"/>
        </w:rPr>
        <w:t>были внесены в декабре 2014 года</w:t>
      </w:r>
      <w:r>
        <w:rPr>
          <w:sz w:val="26"/>
          <w:szCs w:val="26"/>
        </w:rPr>
        <w:t>. В связи с этим</w:t>
      </w:r>
      <w:r w:rsidRPr="009A42B4">
        <w:rPr>
          <w:sz w:val="26"/>
          <w:szCs w:val="26"/>
        </w:rPr>
        <w:t xml:space="preserve"> работа по изъятию земельных участков будет организована в 2015 году</w:t>
      </w:r>
      <w:r w:rsidR="0057689C" w:rsidRPr="00392D5A">
        <w:rPr>
          <w:sz w:val="26"/>
          <w:szCs w:val="26"/>
        </w:rPr>
        <w:t>.</w:t>
      </w:r>
    </w:p>
    <w:p w:rsidR="00CD7E46" w:rsidRPr="00392D5A" w:rsidRDefault="00CD7E46" w:rsidP="00392D5A">
      <w:pPr>
        <w:pStyle w:val="a8"/>
        <w:spacing w:after="0"/>
        <w:ind w:firstLine="708"/>
        <w:jc w:val="both"/>
        <w:rPr>
          <w:sz w:val="26"/>
          <w:szCs w:val="26"/>
        </w:rPr>
      </w:pPr>
    </w:p>
    <w:p w:rsidR="00262E4A" w:rsidRDefault="00262E4A" w:rsidP="00381EA8">
      <w:pPr>
        <w:numPr>
          <w:ilvl w:val="0"/>
          <w:numId w:val="1"/>
        </w:numPr>
        <w:tabs>
          <w:tab w:val="clear" w:pos="1080"/>
          <w:tab w:val="left" w:pos="993"/>
        </w:tabs>
        <w:spacing w:after="0" w:line="240" w:lineRule="auto"/>
        <w:ind w:left="993" w:right="-1" w:hanging="284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Использование бюджетных ассигнований и средств из иных источников, направленных на реализацию </w:t>
      </w:r>
      <w:r w:rsidR="009A7C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</w:t>
      </w: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программы, в разрезе программных мероприятий</w:t>
      </w:r>
    </w:p>
    <w:p w:rsidR="00E84E75" w:rsidRPr="00B86640" w:rsidRDefault="00E84E75" w:rsidP="000D6672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86640">
        <w:rPr>
          <w:rFonts w:ascii="Times New Roman" w:hAnsi="Times New Roman" w:cs="Times New Roman"/>
          <w:sz w:val="26"/>
          <w:szCs w:val="26"/>
        </w:rPr>
        <w:t xml:space="preserve">Общий объем </w:t>
      </w:r>
      <w:r w:rsidR="000D6672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F5169B">
        <w:rPr>
          <w:rFonts w:ascii="Times New Roman" w:hAnsi="Times New Roman" w:cs="Times New Roman"/>
          <w:sz w:val="26"/>
          <w:szCs w:val="26"/>
        </w:rPr>
        <w:t>из областного бюджета</w:t>
      </w:r>
      <w:r w:rsidRPr="00B86640">
        <w:rPr>
          <w:rFonts w:ascii="Times New Roman" w:hAnsi="Times New Roman" w:cs="Times New Roman"/>
          <w:sz w:val="26"/>
          <w:szCs w:val="26"/>
        </w:rPr>
        <w:t xml:space="preserve">, </w:t>
      </w:r>
      <w:r w:rsidR="000D6672">
        <w:rPr>
          <w:rFonts w:ascii="Times New Roman" w:hAnsi="Times New Roman" w:cs="Times New Roman"/>
          <w:sz w:val="26"/>
          <w:szCs w:val="26"/>
        </w:rPr>
        <w:t xml:space="preserve">запланированный </w:t>
      </w:r>
      <w:r w:rsidRPr="00B86640">
        <w:rPr>
          <w:rFonts w:ascii="Times New Roman" w:hAnsi="Times New Roman" w:cs="Times New Roman"/>
          <w:sz w:val="26"/>
          <w:szCs w:val="26"/>
        </w:rPr>
        <w:t>по подпрограмм</w:t>
      </w:r>
      <w:r w:rsidR="000D6672">
        <w:rPr>
          <w:rFonts w:ascii="Times New Roman" w:hAnsi="Times New Roman" w:cs="Times New Roman"/>
          <w:sz w:val="26"/>
          <w:szCs w:val="26"/>
        </w:rPr>
        <w:t>е</w:t>
      </w:r>
      <w:r w:rsidRPr="00B86640">
        <w:rPr>
          <w:rFonts w:ascii="Times New Roman" w:hAnsi="Times New Roman" w:cs="Times New Roman"/>
          <w:sz w:val="26"/>
          <w:szCs w:val="26"/>
        </w:rPr>
        <w:t xml:space="preserve"> на 2014 год</w:t>
      </w:r>
      <w:r w:rsidR="000D6672">
        <w:rPr>
          <w:rFonts w:ascii="Times New Roman" w:hAnsi="Times New Roman" w:cs="Times New Roman"/>
          <w:sz w:val="26"/>
          <w:szCs w:val="26"/>
        </w:rPr>
        <w:t>,</w:t>
      </w:r>
      <w:r w:rsidRPr="00B86640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B86640" w:rsidRPr="00B86640">
        <w:rPr>
          <w:rFonts w:ascii="Times New Roman" w:hAnsi="Times New Roman" w:cs="Times New Roman"/>
          <w:sz w:val="26"/>
          <w:szCs w:val="26"/>
        </w:rPr>
        <w:t>112290,4</w:t>
      </w:r>
      <w:r w:rsidR="000D6672">
        <w:rPr>
          <w:rFonts w:ascii="Times New Roman" w:hAnsi="Times New Roman" w:cs="Times New Roman"/>
          <w:sz w:val="26"/>
          <w:szCs w:val="26"/>
        </w:rPr>
        <w:t xml:space="preserve"> тыс. рублей. </w:t>
      </w:r>
      <w:r w:rsidRPr="00B86640">
        <w:rPr>
          <w:rFonts w:ascii="Times New Roman" w:hAnsi="Times New Roman" w:cs="Times New Roman"/>
          <w:sz w:val="26"/>
          <w:szCs w:val="26"/>
        </w:rPr>
        <w:t xml:space="preserve">Фактический объем финансирования составил </w:t>
      </w:r>
      <w:r w:rsidR="00B86640" w:rsidRPr="00B86640">
        <w:rPr>
          <w:rFonts w:ascii="Times New Roman" w:hAnsi="Times New Roman" w:cs="Times New Roman"/>
          <w:sz w:val="26"/>
          <w:szCs w:val="26"/>
        </w:rPr>
        <w:t>65451,8</w:t>
      </w:r>
      <w:r w:rsidR="00B36644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0D6672">
        <w:rPr>
          <w:rFonts w:ascii="Times New Roman" w:hAnsi="Times New Roman" w:cs="Times New Roman"/>
          <w:sz w:val="26"/>
          <w:szCs w:val="26"/>
        </w:rPr>
        <w:t xml:space="preserve"> (58 % от плана)</w:t>
      </w:r>
      <w:r w:rsidR="00B36644">
        <w:rPr>
          <w:rFonts w:ascii="Times New Roman" w:hAnsi="Times New Roman" w:cs="Times New Roman"/>
          <w:sz w:val="26"/>
          <w:szCs w:val="26"/>
        </w:rPr>
        <w:t>.</w:t>
      </w:r>
      <w:r w:rsidRPr="00B866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4E75" w:rsidRPr="00B86640" w:rsidRDefault="00E84E75" w:rsidP="00A1433B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640">
        <w:rPr>
          <w:rFonts w:ascii="Times New Roman" w:hAnsi="Times New Roman" w:cs="Times New Roman"/>
          <w:sz w:val="26"/>
          <w:szCs w:val="26"/>
        </w:rPr>
        <w:t xml:space="preserve">Общий объем недофинансирования из средств областного бюджета по итогам 2014 года составил </w:t>
      </w:r>
      <w:r w:rsidR="00B86640" w:rsidRPr="00B86640">
        <w:rPr>
          <w:rFonts w:ascii="Times New Roman" w:hAnsi="Times New Roman" w:cs="Times New Roman"/>
          <w:sz w:val="26"/>
          <w:szCs w:val="26"/>
        </w:rPr>
        <w:t>46838,6</w:t>
      </w:r>
      <w:r w:rsidR="00B36644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262E4A" w:rsidRDefault="00262E4A" w:rsidP="00262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90C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Информация по финансированию мероприятий подпрограммы приведены в  таблице № 2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CD7E46" w:rsidRPr="00F90C05" w:rsidRDefault="00CD7E46" w:rsidP="00262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62E4A" w:rsidRPr="0084083B" w:rsidRDefault="00262E4A" w:rsidP="00262E4A">
      <w:pPr>
        <w:numPr>
          <w:ilvl w:val="0"/>
          <w:numId w:val="1"/>
        </w:numPr>
        <w:spacing w:after="0" w:line="240" w:lineRule="auto"/>
        <w:ind w:right="-284" w:hanging="37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Оценка эффективности реализации государственной программы </w:t>
      </w:r>
    </w:p>
    <w:p w:rsidR="00F5169B" w:rsidRDefault="00F5169B" w:rsidP="00F5169B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06C">
        <w:rPr>
          <w:rFonts w:ascii="Times New Roman" w:hAnsi="Times New Roman" w:cs="Times New Roman"/>
          <w:sz w:val="26"/>
          <w:szCs w:val="26"/>
        </w:rPr>
        <w:t>Комплексная оценка эффективность реализации подпрограммы в 2014 году составила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76D0">
        <w:rPr>
          <w:rFonts w:ascii="Times New Roman" w:hAnsi="Times New Roman" w:cs="Times New Roman"/>
          <w:sz w:val="26"/>
          <w:szCs w:val="26"/>
        </w:rPr>
        <w:t>74</w:t>
      </w:r>
      <w:r w:rsidRPr="00F8006C">
        <w:rPr>
          <w:rFonts w:ascii="Times New Roman" w:hAnsi="Times New Roman" w:cs="Times New Roman"/>
          <w:sz w:val="26"/>
          <w:szCs w:val="26"/>
        </w:rPr>
        <w:t xml:space="preserve"> %. Таким образом реализация подпрограммы в 2014 году характеризуется </w:t>
      </w:r>
      <w:r w:rsidR="005516DD">
        <w:rPr>
          <w:rFonts w:ascii="Times New Roman" w:hAnsi="Times New Roman" w:cs="Times New Roman"/>
          <w:sz w:val="26"/>
          <w:szCs w:val="26"/>
        </w:rPr>
        <w:t>не</w:t>
      </w:r>
      <w:r w:rsidRPr="00F8006C">
        <w:rPr>
          <w:rFonts w:ascii="Times New Roman" w:hAnsi="Times New Roman" w:cs="Times New Roman"/>
          <w:sz w:val="26"/>
          <w:szCs w:val="26"/>
        </w:rPr>
        <w:t>удовлетворительным уровнем эффективности.</w:t>
      </w:r>
    </w:p>
    <w:p w:rsidR="007E444A" w:rsidRPr="00F8006C" w:rsidRDefault="007E444A" w:rsidP="00F5169B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Снижение эффективности обусловлено в основном недофинансированием мероприятий подпрограммы в 2014 году.</w:t>
      </w:r>
    </w:p>
    <w:p w:rsidR="00262E4A" w:rsidRPr="00E04F4A" w:rsidRDefault="00262E4A" w:rsidP="00262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04F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Расчет по оценке эффективности реализации подпрограммы представлен в таблиц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E04F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C36FF9" w:rsidRPr="00E04F4A" w:rsidRDefault="00C3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sectPr w:rsidR="00C36FF9" w:rsidRPr="00E04F4A" w:rsidSect="003E0DFE">
      <w:headerReference w:type="default" r:id="rId9"/>
      <w:footerReference w:type="default" r:id="rId10"/>
      <w:footerReference w:type="first" r:id="rId11"/>
      <w:pgSz w:w="11906" w:h="16838"/>
      <w:pgMar w:top="709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F8" w:rsidRDefault="005D6CF8" w:rsidP="00E53FA3">
      <w:pPr>
        <w:spacing w:after="0" w:line="240" w:lineRule="auto"/>
      </w:pPr>
      <w:r>
        <w:separator/>
      </w:r>
    </w:p>
  </w:endnote>
  <w:endnote w:type="continuationSeparator" w:id="0">
    <w:p w:rsidR="005D6CF8" w:rsidRDefault="005D6CF8" w:rsidP="00E5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116818"/>
      <w:docPartObj>
        <w:docPartGallery w:val="Page Numbers (Bottom of Page)"/>
        <w:docPartUnique/>
      </w:docPartObj>
    </w:sdtPr>
    <w:sdtEndPr/>
    <w:sdtContent>
      <w:p w:rsidR="003E0DFE" w:rsidRDefault="003E0D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7C7">
          <w:rPr>
            <w:noProof/>
          </w:rPr>
          <w:t>2</w:t>
        </w:r>
        <w:r>
          <w:fldChar w:fldCharType="end"/>
        </w:r>
      </w:p>
    </w:sdtContent>
  </w:sdt>
  <w:p w:rsidR="00E53FA3" w:rsidRDefault="00E53FA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762547"/>
      <w:docPartObj>
        <w:docPartGallery w:val="Page Numbers (Bottom of Page)"/>
        <w:docPartUnique/>
      </w:docPartObj>
    </w:sdtPr>
    <w:sdtEndPr/>
    <w:sdtContent>
      <w:p w:rsidR="003E0DFE" w:rsidRDefault="003E0D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7C7">
          <w:rPr>
            <w:noProof/>
          </w:rPr>
          <w:t>1</w:t>
        </w:r>
        <w:r>
          <w:fldChar w:fldCharType="end"/>
        </w:r>
      </w:p>
    </w:sdtContent>
  </w:sdt>
  <w:p w:rsidR="003E0DFE" w:rsidRDefault="003E0D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F8" w:rsidRDefault="005D6CF8" w:rsidP="00E53FA3">
      <w:pPr>
        <w:spacing w:after="0" w:line="240" w:lineRule="auto"/>
      </w:pPr>
      <w:r>
        <w:separator/>
      </w:r>
    </w:p>
  </w:footnote>
  <w:footnote w:type="continuationSeparator" w:id="0">
    <w:p w:rsidR="005D6CF8" w:rsidRDefault="005D6CF8" w:rsidP="00E5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99" w:rsidRDefault="00273A99">
    <w:pPr>
      <w:pStyle w:val="a9"/>
      <w:jc w:val="center"/>
    </w:pPr>
  </w:p>
  <w:p w:rsidR="00273A99" w:rsidRDefault="00273A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474"/>
    <w:multiLevelType w:val="hybridMultilevel"/>
    <w:tmpl w:val="E1C837E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5DD3216"/>
    <w:multiLevelType w:val="hybridMultilevel"/>
    <w:tmpl w:val="40BE4ACA"/>
    <w:lvl w:ilvl="0" w:tplc="A6488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F8515E"/>
    <w:multiLevelType w:val="hybridMultilevel"/>
    <w:tmpl w:val="7356215A"/>
    <w:lvl w:ilvl="0" w:tplc="23E681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D842B37"/>
    <w:multiLevelType w:val="hybridMultilevel"/>
    <w:tmpl w:val="26F622D6"/>
    <w:lvl w:ilvl="0" w:tplc="A64883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375E75"/>
    <w:multiLevelType w:val="hybridMultilevel"/>
    <w:tmpl w:val="D3306316"/>
    <w:lvl w:ilvl="0" w:tplc="F274CD7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AA5B72"/>
    <w:multiLevelType w:val="hybridMultilevel"/>
    <w:tmpl w:val="DCC03A28"/>
    <w:lvl w:ilvl="0" w:tplc="A64883A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B1C3E81"/>
    <w:multiLevelType w:val="hybridMultilevel"/>
    <w:tmpl w:val="3A0C5656"/>
    <w:lvl w:ilvl="0" w:tplc="CBD66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785A78"/>
    <w:multiLevelType w:val="hybridMultilevel"/>
    <w:tmpl w:val="17D81928"/>
    <w:lvl w:ilvl="0" w:tplc="1046A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667B2F"/>
    <w:multiLevelType w:val="hybridMultilevel"/>
    <w:tmpl w:val="F64439D4"/>
    <w:lvl w:ilvl="0" w:tplc="A6488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5461C1"/>
    <w:multiLevelType w:val="hybridMultilevel"/>
    <w:tmpl w:val="E9FE382A"/>
    <w:lvl w:ilvl="0" w:tplc="A6488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186BA0"/>
    <w:multiLevelType w:val="hybridMultilevel"/>
    <w:tmpl w:val="92FEC924"/>
    <w:lvl w:ilvl="0" w:tplc="A6488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AC4F7B"/>
    <w:multiLevelType w:val="hybridMultilevel"/>
    <w:tmpl w:val="CA9A1E98"/>
    <w:lvl w:ilvl="0" w:tplc="DE4241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D10343"/>
    <w:multiLevelType w:val="hybridMultilevel"/>
    <w:tmpl w:val="A7667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8434CB"/>
    <w:multiLevelType w:val="hybridMultilevel"/>
    <w:tmpl w:val="28B4F388"/>
    <w:lvl w:ilvl="0" w:tplc="A6488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C64A5"/>
    <w:multiLevelType w:val="hybridMultilevel"/>
    <w:tmpl w:val="4394F7B2"/>
    <w:lvl w:ilvl="0" w:tplc="36FE147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E525DD"/>
    <w:multiLevelType w:val="hybridMultilevel"/>
    <w:tmpl w:val="1CC62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870A3"/>
    <w:multiLevelType w:val="hybridMultilevel"/>
    <w:tmpl w:val="5338EDF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24698"/>
    <w:multiLevelType w:val="hybridMultilevel"/>
    <w:tmpl w:val="F4C6EB96"/>
    <w:lvl w:ilvl="0" w:tplc="A64883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53D55C7"/>
    <w:multiLevelType w:val="hybridMultilevel"/>
    <w:tmpl w:val="078A799E"/>
    <w:lvl w:ilvl="0" w:tplc="23E68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0542B8"/>
    <w:multiLevelType w:val="hybridMultilevel"/>
    <w:tmpl w:val="BBDECB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44735EB"/>
    <w:multiLevelType w:val="hybridMultilevel"/>
    <w:tmpl w:val="7116B3F8"/>
    <w:lvl w:ilvl="0" w:tplc="A64883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982764"/>
    <w:multiLevelType w:val="hybridMultilevel"/>
    <w:tmpl w:val="CB1687C4"/>
    <w:lvl w:ilvl="0" w:tplc="23E681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DC5D9A"/>
    <w:multiLevelType w:val="hybridMultilevel"/>
    <w:tmpl w:val="9224FAC4"/>
    <w:lvl w:ilvl="0" w:tplc="C2F49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603545"/>
    <w:multiLevelType w:val="hybridMultilevel"/>
    <w:tmpl w:val="9E3CF266"/>
    <w:lvl w:ilvl="0" w:tplc="C4962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C7C3C"/>
    <w:multiLevelType w:val="hybridMultilevel"/>
    <w:tmpl w:val="D4B0F3DA"/>
    <w:lvl w:ilvl="0" w:tplc="A64883A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7925D6E"/>
    <w:multiLevelType w:val="hybridMultilevel"/>
    <w:tmpl w:val="41C219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8565F7B"/>
    <w:multiLevelType w:val="hybridMultilevel"/>
    <w:tmpl w:val="69F42200"/>
    <w:lvl w:ilvl="0" w:tplc="118217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DF0E3C"/>
    <w:multiLevelType w:val="hybridMultilevel"/>
    <w:tmpl w:val="96BA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6"/>
  </w:num>
  <w:num w:numId="4">
    <w:abstractNumId w:val="29"/>
  </w:num>
  <w:num w:numId="5">
    <w:abstractNumId w:val="15"/>
  </w:num>
  <w:num w:numId="6">
    <w:abstractNumId w:val="9"/>
  </w:num>
  <w:num w:numId="7">
    <w:abstractNumId w:val="18"/>
  </w:num>
  <w:num w:numId="8">
    <w:abstractNumId w:val="25"/>
  </w:num>
  <w:num w:numId="9">
    <w:abstractNumId w:val="17"/>
  </w:num>
  <w:num w:numId="10">
    <w:abstractNumId w:val="19"/>
  </w:num>
  <w:num w:numId="11">
    <w:abstractNumId w:val="24"/>
  </w:num>
  <w:num w:numId="12">
    <w:abstractNumId w:val="10"/>
  </w:num>
  <w:num w:numId="13">
    <w:abstractNumId w:val="8"/>
  </w:num>
  <w:num w:numId="14">
    <w:abstractNumId w:val="14"/>
  </w:num>
  <w:num w:numId="15">
    <w:abstractNumId w:val="5"/>
  </w:num>
  <w:num w:numId="16">
    <w:abstractNumId w:val="22"/>
  </w:num>
  <w:num w:numId="17">
    <w:abstractNumId w:val="16"/>
  </w:num>
  <w:num w:numId="18">
    <w:abstractNumId w:val="4"/>
  </w:num>
  <w:num w:numId="19">
    <w:abstractNumId w:val="28"/>
  </w:num>
  <w:num w:numId="20">
    <w:abstractNumId w:val="21"/>
  </w:num>
  <w:num w:numId="21">
    <w:abstractNumId w:val="0"/>
  </w:num>
  <w:num w:numId="22">
    <w:abstractNumId w:val="3"/>
  </w:num>
  <w:num w:numId="23">
    <w:abstractNumId w:val="27"/>
  </w:num>
  <w:num w:numId="24">
    <w:abstractNumId w:val="23"/>
  </w:num>
  <w:num w:numId="25">
    <w:abstractNumId w:val="2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"/>
  </w:num>
  <w:num w:numId="29">
    <w:abstractNumId w:val="6"/>
  </w:num>
  <w:num w:numId="30">
    <w:abstractNumId w:val="1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4A"/>
    <w:rsid w:val="00025039"/>
    <w:rsid w:val="000349FD"/>
    <w:rsid w:val="00040026"/>
    <w:rsid w:val="0006465B"/>
    <w:rsid w:val="00070A0C"/>
    <w:rsid w:val="0008253F"/>
    <w:rsid w:val="000A199E"/>
    <w:rsid w:val="000C0626"/>
    <w:rsid w:val="000C4F8D"/>
    <w:rsid w:val="000D574B"/>
    <w:rsid w:val="000D6672"/>
    <w:rsid w:val="000D75EF"/>
    <w:rsid w:val="000E5424"/>
    <w:rsid w:val="000F7127"/>
    <w:rsid w:val="001011F0"/>
    <w:rsid w:val="0010449D"/>
    <w:rsid w:val="00123902"/>
    <w:rsid w:val="001416EB"/>
    <w:rsid w:val="00191BB7"/>
    <w:rsid w:val="001A2518"/>
    <w:rsid w:val="001A38F2"/>
    <w:rsid w:val="001B13B5"/>
    <w:rsid w:val="001D6122"/>
    <w:rsid w:val="00225928"/>
    <w:rsid w:val="002402AB"/>
    <w:rsid w:val="00262E4A"/>
    <w:rsid w:val="00273A99"/>
    <w:rsid w:val="00273AA0"/>
    <w:rsid w:val="002762F2"/>
    <w:rsid w:val="00285C07"/>
    <w:rsid w:val="002C3A96"/>
    <w:rsid w:val="002C418A"/>
    <w:rsid w:val="002D0594"/>
    <w:rsid w:val="002D5096"/>
    <w:rsid w:val="002D602E"/>
    <w:rsid w:val="002E3C92"/>
    <w:rsid w:val="003455F4"/>
    <w:rsid w:val="00363604"/>
    <w:rsid w:val="00363FB4"/>
    <w:rsid w:val="00381EA8"/>
    <w:rsid w:val="00392D5A"/>
    <w:rsid w:val="003A6D54"/>
    <w:rsid w:val="003B5AF7"/>
    <w:rsid w:val="003C31DF"/>
    <w:rsid w:val="003D626D"/>
    <w:rsid w:val="003D6E3E"/>
    <w:rsid w:val="003E0DFE"/>
    <w:rsid w:val="003E13B2"/>
    <w:rsid w:val="0040734A"/>
    <w:rsid w:val="00423910"/>
    <w:rsid w:val="00431E38"/>
    <w:rsid w:val="00436258"/>
    <w:rsid w:val="0043629D"/>
    <w:rsid w:val="004452BA"/>
    <w:rsid w:val="00487C0D"/>
    <w:rsid w:val="004C1060"/>
    <w:rsid w:val="004C31B8"/>
    <w:rsid w:val="004E1A5B"/>
    <w:rsid w:val="004F67F8"/>
    <w:rsid w:val="00511B75"/>
    <w:rsid w:val="0051201E"/>
    <w:rsid w:val="005241ED"/>
    <w:rsid w:val="00531561"/>
    <w:rsid w:val="00544527"/>
    <w:rsid w:val="005516DD"/>
    <w:rsid w:val="00573D21"/>
    <w:rsid w:val="0057689C"/>
    <w:rsid w:val="00592039"/>
    <w:rsid w:val="005B4023"/>
    <w:rsid w:val="005C4041"/>
    <w:rsid w:val="005D0B5D"/>
    <w:rsid w:val="005D6CF8"/>
    <w:rsid w:val="005E14D8"/>
    <w:rsid w:val="005F67A3"/>
    <w:rsid w:val="00605965"/>
    <w:rsid w:val="006507C7"/>
    <w:rsid w:val="00660884"/>
    <w:rsid w:val="006801E6"/>
    <w:rsid w:val="006C02E3"/>
    <w:rsid w:val="006C6539"/>
    <w:rsid w:val="006F3442"/>
    <w:rsid w:val="007537AC"/>
    <w:rsid w:val="00763EF3"/>
    <w:rsid w:val="00765C5D"/>
    <w:rsid w:val="0078296E"/>
    <w:rsid w:val="00785923"/>
    <w:rsid w:val="007C2FD0"/>
    <w:rsid w:val="007C3867"/>
    <w:rsid w:val="007E444A"/>
    <w:rsid w:val="008017DA"/>
    <w:rsid w:val="00802DA1"/>
    <w:rsid w:val="00827189"/>
    <w:rsid w:val="008321BA"/>
    <w:rsid w:val="008423C5"/>
    <w:rsid w:val="00845CEC"/>
    <w:rsid w:val="00855D20"/>
    <w:rsid w:val="00867DB0"/>
    <w:rsid w:val="00881B51"/>
    <w:rsid w:val="008B5A41"/>
    <w:rsid w:val="008B63B0"/>
    <w:rsid w:val="008D2422"/>
    <w:rsid w:val="00904104"/>
    <w:rsid w:val="009158C4"/>
    <w:rsid w:val="00916E96"/>
    <w:rsid w:val="00920F29"/>
    <w:rsid w:val="009245DD"/>
    <w:rsid w:val="009275DA"/>
    <w:rsid w:val="0096448D"/>
    <w:rsid w:val="009700D6"/>
    <w:rsid w:val="009936D2"/>
    <w:rsid w:val="009A42B4"/>
    <w:rsid w:val="009A6105"/>
    <w:rsid w:val="009A7C9B"/>
    <w:rsid w:val="009B76F3"/>
    <w:rsid w:val="009F14FD"/>
    <w:rsid w:val="00A1433B"/>
    <w:rsid w:val="00A200A3"/>
    <w:rsid w:val="00A37182"/>
    <w:rsid w:val="00A6716B"/>
    <w:rsid w:val="00A67A2C"/>
    <w:rsid w:val="00AA1C30"/>
    <w:rsid w:val="00AA63DA"/>
    <w:rsid w:val="00AF149A"/>
    <w:rsid w:val="00B36644"/>
    <w:rsid w:val="00B57186"/>
    <w:rsid w:val="00B82691"/>
    <w:rsid w:val="00B86640"/>
    <w:rsid w:val="00B876D0"/>
    <w:rsid w:val="00BB1573"/>
    <w:rsid w:val="00BD26E0"/>
    <w:rsid w:val="00BD4832"/>
    <w:rsid w:val="00BD638B"/>
    <w:rsid w:val="00BE3235"/>
    <w:rsid w:val="00BE3F8B"/>
    <w:rsid w:val="00BF2196"/>
    <w:rsid w:val="00BF3BD9"/>
    <w:rsid w:val="00C013F4"/>
    <w:rsid w:val="00C12C59"/>
    <w:rsid w:val="00C36FF9"/>
    <w:rsid w:val="00C43772"/>
    <w:rsid w:val="00C6533E"/>
    <w:rsid w:val="00C764A5"/>
    <w:rsid w:val="00C81FA0"/>
    <w:rsid w:val="00C858FB"/>
    <w:rsid w:val="00C94318"/>
    <w:rsid w:val="00CB12EF"/>
    <w:rsid w:val="00CC06B0"/>
    <w:rsid w:val="00CC5538"/>
    <w:rsid w:val="00CD7E46"/>
    <w:rsid w:val="00D34080"/>
    <w:rsid w:val="00D52AA2"/>
    <w:rsid w:val="00D55716"/>
    <w:rsid w:val="00D719B0"/>
    <w:rsid w:val="00D7212A"/>
    <w:rsid w:val="00D8686D"/>
    <w:rsid w:val="00DF743C"/>
    <w:rsid w:val="00E174C2"/>
    <w:rsid w:val="00E35F18"/>
    <w:rsid w:val="00E377CE"/>
    <w:rsid w:val="00E462DB"/>
    <w:rsid w:val="00E530BF"/>
    <w:rsid w:val="00E53FA3"/>
    <w:rsid w:val="00E64E58"/>
    <w:rsid w:val="00E774DC"/>
    <w:rsid w:val="00E84E75"/>
    <w:rsid w:val="00EC4554"/>
    <w:rsid w:val="00EC52D5"/>
    <w:rsid w:val="00EF273C"/>
    <w:rsid w:val="00F16743"/>
    <w:rsid w:val="00F21B07"/>
    <w:rsid w:val="00F2427E"/>
    <w:rsid w:val="00F25555"/>
    <w:rsid w:val="00F32898"/>
    <w:rsid w:val="00F5169B"/>
    <w:rsid w:val="00F65758"/>
    <w:rsid w:val="00F8596F"/>
    <w:rsid w:val="00F95ED7"/>
    <w:rsid w:val="00FC6695"/>
    <w:rsid w:val="00FD7FBB"/>
    <w:rsid w:val="00F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4A"/>
  </w:style>
  <w:style w:type="paragraph" w:styleId="3">
    <w:name w:val="heading 3"/>
    <w:basedOn w:val="a"/>
    <w:next w:val="a"/>
    <w:link w:val="30"/>
    <w:uiPriority w:val="99"/>
    <w:qFormat/>
    <w:rsid w:val="003D6E3E"/>
    <w:pPr>
      <w:keepNext/>
      <w:spacing w:after="0" w:line="240" w:lineRule="auto"/>
      <w:outlineLvl w:val="2"/>
    </w:pPr>
    <w:rPr>
      <w:rFonts w:ascii="Garamond" w:eastAsia="Times New Roman" w:hAnsi="Garamond" w:cs="Times New Roman"/>
      <w:b/>
      <w:bCs/>
      <w:sz w:val="4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C81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C81FA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C81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A67A2C"/>
    <w:rPr>
      <w:color w:val="0000FF" w:themeColor="hyperlink"/>
      <w:u w:val="single"/>
    </w:rPr>
  </w:style>
  <w:style w:type="paragraph" w:styleId="a7">
    <w:name w:val="No Spacing"/>
    <w:uiPriority w:val="1"/>
    <w:qFormat/>
    <w:rsid w:val="00C013F4"/>
    <w:pPr>
      <w:spacing w:after="0" w:line="240" w:lineRule="auto"/>
    </w:pPr>
  </w:style>
  <w:style w:type="paragraph" w:styleId="a8">
    <w:name w:val="Normal (Web)"/>
    <w:basedOn w:val="a"/>
    <w:unhideWhenUsed/>
    <w:rsid w:val="00F2555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D6E3E"/>
    <w:rPr>
      <w:rFonts w:ascii="Garamond" w:eastAsia="Times New Roman" w:hAnsi="Garamond" w:cs="Times New Roman"/>
      <w:b/>
      <w:bCs/>
      <w:sz w:val="40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E5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3FA3"/>
  </w:style>
  <w:style w:type="paragraph" w:styleId="ab">
    <w:name w:val="footer"/>
    <w:basedOn w:val="a"/>
    <w:link w:val="ac"/>
    <w:uiPriority w:val="99"/>
    <w:unhideWhenUsed/>
    <w:rsid w:val="00E5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3FA3"/>
  </w:style>
  <w:style w:type="paragraph" w:customStyle="1" w:styleId="Default">
    <w:name w:val="Default"/>
    <w:rsid w:val="00F65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1416EB"/>
    <w:pPr>
      <w:widowControl w:val="0"/>
      <w:autoSpaceDE w:val="0"/>
      <w:autoSpaceDN w:val="0"/>
      <w:adjustRightInd w:val="0"/>
      <w:spacing w:before="120" w:after="0" w:line="240" w:lineRule="auto"/>
      <w:ind w:left="112" w:firstLine="708"/>
    </w:pPr>
    <w:rPr>
      <w:rFonts w:ascii="Calibri" w:eastAsiaTheme="minorEastAsia" w:hAnsi="Calibri" w:cs="Calibri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1"/>
    <w:rsid w:val="001416EB"/>
    <w:rPr>
      <w:rFonts w:ascii="Calibri" w:eastAsiaTheme="minorEastAsia" w:hAnsi="Calibri" w:cs="Calibri"/>
      <w:sz w:val="24"/>
      <w:szCs w:val="24"/>
      <w:lang w:eastAsia="ru-RU"/>
    </w:rPr>
  </w:style>
  <w:style w:type="paragraph" w:customStyle="1" w:styleId="ConsPlusNonformat">
    <w:name w:val="ConsPlusNonformat"/>
    <w:rsid w:val="00B86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4A"/>
  </w:style>
  <w:style w:type="paragraph" w:styleId="3">
    <w:name w:val="heading 3"/>
    <w:basedOn w:val="a"/>
    <w:next w:val="a"/>
    <w:link w:val="30"/>
    <w:uiPriority w:val="99"/>
    <w:qFormat/>
    <w:rsid w:val="003D6E3E"/>
    <w:pPr>
      <w:keepNext/>
      <w:spacing w:after="0" w:line="240" w:lineRule="auto"/>
      <w:outlineLvl w:val="2"/>
    </w:pPr>
    <w:rPr>
      <w:rFonts w:ascii="Garamond" w:eastAsia="Times New Roman" w:hAnsi="Garamond" w:cs="Times New Roman"/>
      <w:b/>
      <w:bCs/>
      <w:sz w:val="4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C81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C81FA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C81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A67A2C"/>
    <w:rPr>
      <w:color w:val="0000FF" w:themeColor="hyperlink"/>
      <w:u w:val="single"/>
    </w:rPr>
  </w:style>
  <w:style w:type="paragraph" w:styleId="a7">
    <w:name w:val="No Spacing"/>
    <w:uiPriority w:val="1"/>
    <w:qFormat/>
    <w:rsid w:val="00C013F4"/>
    <w:pPr>
      <w:spacing w:after="0" w:line="240" w:lineRule="auto"/>
    </w:pPr>
  </w:style>
  <w:style w:type="paragraph" w:styleId="a8">
    <w:name w:val="Normal (Web)"/>
    <w:basedOn w:val="a"/>
    <w:unhideWhenUsed/>
    <w:rsid w:val="00F2555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D6E3E"/>
    <w:rPr>
      <w:rFonts w:ascii="Garamond" w:eastAsia="Times New Roman" w:hAnsi="Garamond" w:cs="Times New Roman"/>
      <w:b/>
      <w:bCs/>
      <w:sz w:val="40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E5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3FA3"/>
  </w:style>
  <w:style w:type="paragraph" w:styleId="ab">
    <w:name w:val="footer"/>
    <w:basedOn w:val="a"/>
    <w:link w:val="ac"/>
    <w:uiPriority w:val="99"/>
    <w:unhideWhenUsed/>
    <w:rsid w:val="00E5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3FA3"/>
  </w:style>
  <w:style w:type="paragraph" w:customStyle="1" w:styleId="Default">
    <w:name w:val="Default"/>
    <w:rsid w:val="00F65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1416EB"/>
    <w:pPr>
      <w:widowControl w:val="0"/>
      <w:autoSpaceDE w:val="0"/>
      <w:autoSpaceDN w:val="0"/>
      <w:adjustRightInd w:val="0"/>
      <w:spacing w:before="120" w:after="0" w:line="240" w:lineRule="auto"/>
      <w:ind w:left="112" w:firstLine="708"/>
    </w:pPr>
    <w:rPr>
      <w:rFonts w:ascii="Calibri" w:eastAsiaTheme="minorEastAsia" w:hAnsi="Calibri" w:cs="Calibri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1"/>
    <w:rsid w:val="001416EB"/>
    <w:rPr>
      <w:rFonts w:ascii="Calibri" w:eastAsiaTheme="minorEastAsia" w:hAnsi="Calibri" w:cs="Calibri"/>
      <w:sz w:val="24"/>
      <w:szCs w:val="24"/>
      <w:lang w:eastAsia="ru-RU"/>
    </w:rPr>
  </w:style>
  <w:style w:type="paragraph" w:customStyle="1" w:styleId="ConsPlusNonformat">
    <w:name w:val="ConsPlusNonformat"/>
    <w:rsid w:val="00B86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4DFA346EE146B3253C3E9C4D85872A7CF80957776C55B5E466E32990B3CE67E9FA7E8272D82A754x2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Кондрашева Ольга Викторовна</dc:creator>
  <cp:lastModifiedBy>Бессонова Галина Валентиновна</cp:lastModifiedBy>
  <cp:revision>2</cp:revision>
  <cp:lastPrinted>2015-02-24T10:52:00Z</cp:lastPrinted>
  <dcterms:created xsi:type="dcterms:W3CDTF">2015-03-13T09:21:00Z</dcterms:created>
  <dcterms:modified xsi:type="dcterms:W3CDTF">2015-03-13T09:21:00Z</dcterms:modified>
</cp:coreProperties>
</file>